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A24" w14:textId="1019228F" w:rsidR="00B127DB" w:rsidRPr="00B127DB" w:rsidRDefault="00B127DB" w:rsidP="00B127D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COMUNICATO STAMPA </w:t>
      </w:r>
    </w:p>
    <w:p w14:paraId="0EEFE454" w14:textId="7E595F19" w:rsidR="00520B15" w:rsidRDefault="00520B15" w:rsidP="00F5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Giornata Internazionale delle Persone Anziane</w:t>
      </w:r>
    </w:p>
    <w:p w14:paraId="7522C894" w14:textId="77777777" w:rsidR="00520B15" w:rsidRDefault="00CD43DC" w:rsidP="00520B15">
      <w:pPr>
        <w:jc w:val="center"/>
        <w:rPr>
          <w:b/>
          <w:sz w:val="28"/>
          <w:szCs w:val="28"/>
        </w:rPr>
      </w:pPr>
      <w:r w:rsidRPr="00F525B4">
        <w:rPr>
          <w:b/>
          <w:sz w:val="28"/>
          <w:szCs w:val="28"/>
        </w:rPr>
        <w:t>Il buon udito</w:t>
      </w:r>
      <w:r w:rsidR="00235900" w:rsidRPr="00F525B4">
        <w:rPr>
          <w:b/>
          <w:sz w:val="28"/>
          <w:szCs w:val="28"/>
        </w:rPr>
        <w:t xml:space="preserve"> in età avanzata:</w:t>
      </w:r>
      <w:r w:rsidR="004E6E6F">
        <w:rPr>
          <w:b/>
          <w:sz w:val="28"/>
          <w:szCs w:val="28"/>
        </w:rPr>
        <w:t xml:space="preserve"> un</w:t>
      </w:r>
      <w:r w:rsidR="00235900" w:rsidRPr="00F525B4">
        <w:rPr>
          <w:b/>
          <w:sz w:val="28"/>
          <w:szCs w:val="28"/>
        </w:rPr>
        <w:t xml:space="preserve"> </w:t>
      </w:r>
      <w:r w:rsidR="00341580">
        <w:rPr>
          <w:b/>
          <w:sz w:val="28"/>
          <w:szCs w:val="28"/>
        </w:rPr>
        <w:t xml:space="preserve">fattore </w:t>
      </w:r>
      <w:r w:rsidRPr="00F525B4">
        <w:rPr>
          <w:b/>
          <w:sz w:val="28"/>
          <w:szCs w:val="28"/>
        </w:rPr>
        <w:t>c</w:t>
      </w:r>
      <w:r w:rsidR="00235900" w:rsidRPr="00F525B4">
        <w:rPr>
          <w:b/>
          <w:sz w:val="28"/>
          <w:szCs w:val="28"/>
        </w:rPr>
        <w:t xml:space="preserve">ruciale per la qualità della vita e </w:t>
      </w:r>
      <w:r w:rsidRPr="00F525B4">
        <w:rPr>
          <w:b/>
          <w:sz w:val="28"/>
          <w:szCs w:val="28"/>
        </w:rPr>
        <w:t xml:space="preserve">per </w:t>
      </w:r>
      <w:r w:rsidR="00235900" w:rsidRPr="00F525B4">
        <w:rPr>
          <w:b/>
          <w:sz w:val="28"/>
          <w:szCs w:val="28"/>
        </w:rPr>
        <w:t>la salute</w:t>
      </w:r>
    </w:p>
    <w:p w14:paraId="0B293F85" w14:textId="37241FC2" w:rsidR="00235900" w:rsidRPr="00520B15" w:rsidRDefault="00235900" w:rsidP="00520B15">
      <w:pPr>
        <w:jc w:val="center"/>
        <w:rPr>
          <w:b/>
          <w:sz w:val="28"/>
          <w:szCs w:val="28"/>
        </w:rPr>
      </w:pPr>
      <w:r w:rsidRPr="00247C04">
        <w:rPr>
          <w:rFonts w:cstheme="minorHAnsi"/>
          <w:color w:val="000000" w:themeColor="text1"/>
        </w:rPr>
        <w:t xml:space="preserve">MED-EL </w:t>
      </w:r>
      <w:r w:rsidR="008F6009" w:rsidRPr="00247C04">
        <w:rPr>
          <w:rFonts w:cstheme="minorHAnsi"/>
          <w:color w:val="000000" w:themeColor="text1"/>
        </w:rPr>
        <w:t>invita a riflettere</w:t>
      </w:r>
      <w:r w:rsidRPr="00247C04">
        <w:rPr>
          <w:rFonts w:cstheme="minorHAnsi"/>
          <w:color w:val="000000" w:themeColor="text1"/>
        </w:rPr>
        <w:t xml:space="preserve"> </w:t>
      </w:r>
      <w:r w:rsidR="00441581">
        <w:rPr>
          <w:rFonts w:cstheme="minorHAnsi"/>
          <w:color w:val="000000" w:themeColor="text1"/>
        </w:rPr>
        <w:t>sulla</w:t>
      </w:r>
      <w:r w:rsidRPr="00247C04">
        <w:rPr>
          <w:rFonts w:cstheme="minorHAnsi"/>
          <w:color w:val="000000" w:themeColor="text1"/>
        </w:rPr>
        <w:t xml:space="preserve"> salute </w:t>
      </w:r>
      <w:r w:rsidR="004E6E6F">
        <w:rPr>
          <w:rFonts w:cstheme="minorHAnsi"/>
          <w:color w:val="000000" w:themeColor="text1"/>
        </w:rPr>
        <w:t>dell’udito</w:t>
      </w:r>
      <w:r w:rsidR="00441581">
        <w:rPr>
          <w:rFonts w:cstheme="minorHAnsi"/>
          <w:color w:val="000000" w:themeColor="text1"/>
        </w:rPr>
        <w:t xml:space="preserve"> e sull’importanza di controlli tempestivi</w:t>
      </w:r>
    </w:p>
    <w:p w14:paraId="159446A5" w14:textId="77777777" w:rsidR="00235900" w:rsidRPr="00CD43DC" w:rsidRDefault="00235900" w:rsidP="00235900">
      <w:pPr>
        <w:pStyle w:val="EinfAbs"/>
        <w:spacing w:before="240" w:line="276" w:lineRule="auto"/>
        <w:jc w:val="both"/>
        <w:rPr>
          <w:rFonts w:ascii="SignaPro-Light" w:hAnsi="SignaPro-Light"/>
          <w:color w:val="000000" w:themeColor="text1"/>
          <w:sz w:val="14"/>
          <w:szCs w:val="14"/>
          <w:lang w:val="it-IT"/>
        </w:rPr>
      </w:pPr>
    </w:p>
    <w:p w14:paraId="10CFA1AC" w14:textId="3D3A9034" w:rsidR="00235900" w:rsidRPr="00E106FF" w:rsidRDefault="00D72FED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Milano, 1° ottobre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2021</w:t>
      </w:r>
      <w:r w:rsidR="00905571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-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Il 1° ottobre </w:t>
      </w:r>
      <w:r w:rsidR="000E615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è la Giornata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="000E615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nternazionale delle </w:t>
      </w:r>
      <w:r w:rsidR="004E6E6F" w:rsidRPr="00E106FF">
        <w:rPr>
          <w:rFonts w:eastAsia="Times New Roman" w:cstheme="minorHAnsi"/>
          <w:color w:val="000000" w:themeColor="text1"/>
          <w:szCs w:val="32"/>
          <w:lang w:eastAsia="de-DE"/>
        </w:rPr>
        <w:t>Persone Anziane</w:t>
      </w:r>
      <w:r w:rsidR="000E615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un’occasione per celebrare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i nostri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anziani e riconoscere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le loro esigenze e le sfide che</w:t>
      </w:r>
      <w:r w:rsidR="00905571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B9229C">
        <w:rPr>
          <w:rFonts w:eastAsia="Times New Roman" w:cstheme="minorHAnsi"/>
          <w:color w:val="000000" w:themeColor="text1"/>
          <w:szCs w:val="32"/>
          <w:lang w:eastAsia="de-DE"/>
        </w:rPr>
        <w:t xml:space="preserve">affrontano nella </w:t>
      </w:r>
      <w:r w:rsidR="00905571" w:rsidRPr="00E106FF">
        <w:rPr>
          <w:rFonts w:eastAsia="Times New Roman" w:cstheme="minorHAnsi"/>
          <w:color w:val="000000" w:themeColor="text1"/>
          <w:szCs w:val="32"/>
          <w:lang w:eastAsia="de-DE"/>
        </w:rPr>
        <w:t>vita quotidiana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.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 xml:space="preserve"> U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n</w:t>
      </w:r>
      <w:r w:rsidR="006520D5" w:rsidRPr="00E106FF">
        <w:rPr>
          <w:rFonts w:eastAsia="Times New Roman" w:cstheme="minorHAnsi"/>
          <w:color w:val="000000" w:themeColor="text1"/>
          <w:szCs w:val="32"/>
          <w:lang w:eastAsia="de-DE"/>
        </w:rPr>
        <w:t>o degli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obiettiv</w:t>
      </w:r>
      <w:r w:rsidR="006520D5" w:rsidRPr="00E106FF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delle Nazioni Unite per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i n</w:t>
      </w:r>
      <w:r w:rsidR="006520D5" w:rsidRPr="00E106FF">
        <w:rPr>
          <w:rFonts w:eastAsia="Times New Roman" w:cstheme="minorHAnsi"/>
          <w:color w:val="000000" w:themeColor="text1"/>
          <w:szCs w:val="32"/>
          <w:lang w:eastAsia="de-DE"/>
        </w:rPr>
        <w:t>ostri connazionali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 xml:space="preserve"> di età più avanzata è c</w:t>
      </w:r>
      <w:r w:rsidR="004E6E6F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ondurre una vita 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piena</w:t>
      </w:r>
      <w:r w:rsidR="004E6E6F" w:rsidRPr="00E106FF">
        <w:rPr>
          <w:rFonts w:eastAsia="Times New Roman" w:cstheme="minorHAnsi"/>
          <w:color w:val="000000" w:themeColor="text1"/>
          <w:szCs w:val="32"/>
          <w:lang w:eastAsia="de-DE"/>
        </w:rPr>
        <w:t>, inclusiva e più sana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.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6520D5" w:rsidRPr="00E106FF">
        <w:rPr>
          <w:rFonts w:eastAsia="Times New Roman" w:cstheme="minorHAnsi"/>
          <w:color w:val="000000" w:themeColor="text1"/>
          <w:szCs w:val="32"/>
          <w:lang w:eastAsia="de-DE"/>
        </w:rPr>
        <w:t>Godere di un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buon udito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142E66">
        <w:rPr>
          <w:rFonts w:eastAsia="Times New Roman" w:cstheme="minorHAnsi"/>
          <w:color w:val="000000" w:themeColor="text1"/>
          <w:szCs w:val="32"/>
          <w:lang w:eastAsia="de-DE"/>
        </w:rPr>
        <w:t>in modo da</w:t>
      </w:r>
      <w:r w:rsidR="004E6E6F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mantenere le relazioni sociali con amici e familiar</w:t>
      </w:r>
      <w:r w:rsidR="00142E66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è un</w:t>
      </w:r>
      <w:r w:rsidR="006520D5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aspetto molto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="004E6E6F">
        <w:rPr>
          <w:rFonts w:eastAsia="Times New Roman" w:cstheme="minorHAnsi"/>
          <w:color w:val="000000" w:themeColor="text1"/>
          <w:szCs w:val="32"/>
          <w:lang w:eastAsia="de-DE"/>
        </w:rPr>
        <w:t>mportante di tale obiettivo.</w:t>
      </w:r>
    </w:p>
    <w:p w14:paraId="0879F5FD" w14:textId="77777777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49DEAEB8" w14:textId="6A9702A9" w:rsidR="00235900" w:rsidRPr="00E106FF" w:rsidRDefault="00142E66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142E66">
        <w:rPr>
          <w:rFonts w:eastAsia="Times New Roman" w:cstheme="minorHAnsi"/>
          <w:color w:val="000000" w:themeColor="text1"/>
          <w:szCs w:val="32"/>
          <w:lang w:eastAsia="de-DE"/>
        </w:rPr>
        <w:t>Infatti,</w:t>
      </w:r>
      <w:r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d</w:t>
      </w:r>
      <w:r w:rsidR="00673001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ai risultati di un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recente sondaggio* condotto da</w:t>
      </w:r>
      <w:r w:rsidR="00673001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MED-EL</w:t>
      </w:r>
      <w:r w:rsidR="00673001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517407">
        <w:t>leader mondiale nelle soluzioni per l’udito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4D58C5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emerge quanto 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le "conversazioni con i propri cari" s</w:t>
      </w:r>
      <w:r w:rsidR="004D58C5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iano pr</w:t>
      </w:r>
      <w:r w:rsidR="00B70C5A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ioritarie </w:t>
      </w:r>
      <w:r w:rsidR="0005700C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nel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la lista dei suoni quotidiani che mancherebbero di più alle persone se perdessero l'udito.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* </w:t>
      </w:r>
      <w:r w:rsidR="0019259B">
        <w:rPr>
          <w:rFonts w:eastAsia="Times New Roman" w:cstheme="minorHAnsi"/>
          <w:color w:val="000000" w:themeColor="text1"/>
          <w:szCs w:val="32"/>
          <w:lang w:eastAsia="de-DE"/>
        </w:rPr>
        <w:t>S</w:t>
      </w:r>
      <w:r w:rsidR="00FE08FC" w:rsidRPr="00E106FF">
        <w:rPr>
          <w:rFonts w:eastAsia="Times New Roman" w:cstheme="minorHAnsi"/>
          <w:color w:val="000000" w:themeColor="text1"/>
          <w:szCs w:val="32"/>
          <w:lang w:eastAsia="de-DE"/>
        </w:rPr>
        <w:t>entire le voci dei propri cari, avere una conversazione stimolante, ascoltare i suoni della natura e degli ambienti circostanti, godere dell'ascolto di buona musica</w:t>
      </w:r>
      <w:r w:rsidR="0019259B">
        <w:rPr>
          <w:rFonts w:eastAsia="Times New Roman" w:cstheme="minorHAnsi"/>
          <w:color w:val="000000" w:themeColor="text1"/>
          <w:szCs w:val="32"/>
          <w:lang w:eastAsia="de-DE"/>
        </w:rPr>
        <w:t>: tutti questi suoni arricchiscono la vita quotidiana e sono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momenti di gioia che gli anziani</w:t>
      </w:r>
      <w:r w:rsidR="00D04E86" w:rsidRPr="00E106FF">
        <w:rPr>
          <w:rFonts w:eastAsia="Times New Roman" w:cstheme="minorHAnsi"/>
          <w:color w:val="000000" w:themeColor="text1"/>
          <w:szCs w:val="32"/>
          <w:lang w:eastAsia="de-DE"/>
        </w:rPr>
        <w:t>, nello specifico,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517407">
        <w:rPr>
          <w:rFonts w:eastAsia="Times New Roman" w:cstheme="minorHAnsi"/>
          <w:color w:val="000000" w:themeColor="text1"/>
          <w:szCs w:val="32"/>
          <w:lang w:eastAsia="de-DE"/>
        </w:rPr>
        <w:t>riescono ad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apprezzare</w:t>
      </w:r>
      <w:r w:rsidR="00517407">
        <w:rPr>
          <w:rFonts w:eastAsia="Times New Roman" w:cstheme="minorHAnsi"/>
          <w:color w:val="000000" w:themeColor="text1"/>
          <w:szCs w:val="32"/>
          <w:lang w:eastAsia="de-DE"/>
        </w:rPr>
        <w:t xml:space="preserve"> profondamente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  <w:r w:rsidR="003A67FE" w:rsidRPr="00E106FF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noltre,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l'udito </w:t>
      </w:r>
      <w:r w:rsidR="00293178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è in grado di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mant</w:t>
      </w:r>
      <w:r w:rsidR="00293178" w:rsidRPr="00E106FF">
        <w:rPr>
          <w:rFonts w:eastAsia="Times New Roman" w:cstheme="minorHAnsi"/>
          <w:color w:val="000000" w:themeColor="text1"/>
          <w:szCs w:val="32"/>
          <w:lang w:eastAsia="de-DE"/>
        </w:rPr>
        <w:t>enere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E08FC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attive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le nostre capacità cognitive, </w:t>
      </w:r>
      <w:r w:rsidR="00860B77" w:rsidRPr="00E106FF">
        <w:rPr>
          <w:rFonts w:eastAsia="Times New Roman" w:cstheme="minorHAnsi"/>
          <w:color w:val="000000" w:themeColor="text1"/>
          <w:szCs w:val="32"/>
          <w:lang w:eastAsia="de-DE"/>
        </w:rPr>
        <w:t>migliora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la memoria a breve termine e i tempi di reazione. Uno studio recente** ha dimostrato che la perdita dell'udito non trattata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–</w:t>
      </w:r>
      <w:r w:rsidR="00EB00A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problema </w:t>
      </w:r>
      <w:r w:rsidR="00EB00A0" w:rsidRPr="00E106FF">
        <w:rPr>
          <w:rFonts w:eastAsia="Times New Roman" w:cstheme="minorHAnsi"/>
          <w:color w:val="000000" w:themeColor="text1"/>
          <w:szCs w:val="32"/>
          <w:lang w:eastAsia="de-DE"/>
        </w:rPr>
        <w:t>facilmente evitabile attraverso le giuste soluzioni -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E08FC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è il primo fattore di rischio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per la demenza.</w:t>
      </w:r>
    </w:p>
    <w:p w14:paraId="7EE1B171" w14:textId="635ADDDB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Secondo l'Organizzazione Mondiale della Sanità (OMS), più del 25% delle persone sopra i 60 anni </w:t>
      </w:r>
      <w:r w:rsidR="007C7BF7" w:rsidRPr="00E106FF">
        <w:rPr>
          <w:rFonts w:eastAsia="Times New Roman" w:cstheme="minorHAnsi"/>
          <w:color w:val="000000" w:themeColor="text1"/>
          <w:szCs w:val="32"/>
          <w:lang w:eastAsia="de-DE"/>
        </w:rPr>
        <w:t>soffr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e</w:t>
      </w:r>
      <w:r w:rsidR="007C7BF7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di problemi </w:t>
      </w:r>
      <w:r w:rsidR="00517407">
        <w:rPr>
          <w:rFonts w:eastAsia="Times New Roman" w:cstheme="minorHAnsi"/>
          <w:color w:val="000000" w:themeColor="text1"/>
          <w:szCs w:val="32"/>
          <w:lang w:eastAsia="de-DE"/>
        </w:rPr>
        <w:t>uditivi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–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7C7BF7" w:rsidRPr="00E106FF">
        <w:rPr>
          <w:rFonts w:eastAsia="Times New Roman" w:cstheme="minorHAnsi"/>
          <w:color w:val="000000" w:themeColor="text1"/>
          <w:szCs w:val="32"/>
          <w:lang w:eastAsia="de-DE"/>
        </w:rPr>
        <w:t>dato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che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sale a più del 4</w:t>
      </w:r>
      <w:r w:rsidR="00FC69CA">
        <w:rPr>
          <w:rFonts w:eastAsia="Times New Roman" w:cstheme="minorHAnsi"/>
          <w:color w:val="000000" w:themeColor="text1"/>
          <w:szCs w:val="32"/>
          <w:lang w:eastAsia="de-DE"/>
        </w:rPr>
        <w:t>5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% </w:t>
      </w:r>
      <w:r w:rsidR="00523C17">
        <w:rPr>
          <w:rFonts w:eastAsia="Times New Roman" w:cstheme="minorHAnsi"/>
          <w:color w:val="000000" w:themeColor="text1"/>
          <w:szCs w:val="32"/>
          <w:lang w:eastAsia="de-DE"/>
        </w:rPr>
        <w:t>se si considerano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6C3925">
        <w:rPr>
          <w:rFonts w:eastAsia="Times New Roman" w:cstheme="minorHAnsi"/>
          <w:color w:val="000000" w:themeColor="text1"/>
          <w:szCs w:val="32"/>
          <w:lang w:eastAsia="de-DE"/>
        </w:rPr>
        <w:t xml:space="preserve">gli </w:t>
      </w:r>
      <w:r w:rsidR="004C159E">
        <w:rPr>
          <w:rFonts w:eastAsia="Times New Roman" w:cstheme="minorHAnsi"/>
          <w:color w:val="000000" w:themeColor="text1"/>
          <w:szCs w:val="32"/>
          <w:lang w:eastAsia="de-DE"/>
        </w:rPr>
        <w:t>ultra</w:t>
      </w:r>
      <w:r w:rsidR="004C159E" w:rsidRPr="00E106FF">
        <w:rPr>
          <w:rFonts w:eastAsia="Times New Roman" w:cstheme="minorHAnsi"/>
          <w:color w:val="000000" w:themeColor="text1"/>
          <w:szCs w:val="32"/>
          <w:lang w:eastAsia="de-DE"/>
        </w:rPr>
        <w:t>ottantenni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. Poiché </w:t>
      </w:r>
      <w:r w:rsidR="005D0159" w:rsidRPr="00E106FF">
        <w:rPr>
          <w:rFonts w:eastAsia="Times New Roman" w:cstheme="minorHAnsi"/>
          <w:color w:val="000000" w:themeColor="text1"/>
          <w:szCs w:val="32"/>
          <w:lang w:eastAsia="de-DE"/>
        </w:rPr>
        <w:t>la durata della vita continua ad aumentare</w:t>
      </w:r>
      <w:r w:rsidR="005D0159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C1760B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aumenterà nel tempo anche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la proporzione di persone che soffr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di </w:t>
      </w:r>
      <w:r w:rsidR="00C1760B" w:rsidRPr="00E106FF">
        <w:rPr>
          <w:rFonts w:eastAsia="Times New Roman" w:cstheme="minorHAnsi"/>
          <w:color w:val="000000" w:themeColor="text1"/>
          <w:szCs w:val="32"/>
          <w:lang w:eastAsia="de-DE"/>
        </w:rPr>
        <w:t>deficit uditivo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L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'OMS prevede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che</w:t>
      </w:r>
      <w:r w:rsidR="00B0766D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n</w:t>
      </w:r>
      <w:r w:rsidR="00FE08FC" w:rsidRPr="00E106FF">
        <w:rPr>
          <w:rFonts w:eastAsia="Times New Roman" w:cstheme="minorHAnsi"/>
          <w:color w:val="000000" w:themeColor="text1"/>
          <w:szCs w:val="32"/>
          <w:lang w:eastAsia="de-DE"/>
        </w:rPr>
        <w:t>el 2050</w:t>
      </w:r>
      <w:r w:rsidR="00B0766D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700 milioni di persone nel mondo vivranno con una perdita uditiva gravemente </w:t>
      </w:r>
      <w:r w:rsidR="00FE08FC" w:rsidRPr="00E106FF">
        <w:rPr>
          <w:rFonts w:eastAsia="Times New Roman" w:cstheme="minorHAnsi"/>
          <w:color w:val="000000" w:themeColor="text1"/>
          <w:szCs w:val="32"/>
          <w:lang w:eastAsia="de-DE"/>
        </w:rPr>
        <w:t>limitativa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.*** </w:t>
      </w:r>
    </w:p>
    <w:p w14:paraId="2C302DDE" w14:textId="77777777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1157426C" w14:textId="4F5C64C1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b/>
          <w:bCs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Cause della perdita dell'udito negli anziani</w:t>
      </w:r>
    </w:p>
    <w:p w14:paraId="2692286A" w14:textId="77777777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5B9BF609" w14:textId="6347BFC9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La perdita dell'udito </w:t>
      </w:r>
      <w:r w:rsidR="00FC0469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associata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all'età è generalmente causata da difficoltà uditive </w:t>
      </w:r>
      <w:r w:rsidR="004E3131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che insorgono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progressiv</w:t>
      </w:r>
      <w:r w:rsidR="004E3131" w:rsidRPr="00E106FF">
        <w:rPr>
          <w:rFonts w:eastAsia="Times New Roman" w:cstheme="minorHAnsi"/>
          <w:color w:val="000000" w:themeColor="text1"/>
          <w:szCs w:val="32"/>
          <w:lang w:eastAsia="de-DE"/>
        </w:rPr>
        <w:t>amente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nell'orecchio interno, spesso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considerate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640A9">
        <w:rPr>
          <w:rFonts w:eastAsia="Times New Roman" w:cstheme="minorHAnsi"/>
          <w:color w:val="000000" w:themeColor="text1"/>
          <w:szCs w:val="32"/>
          <w:lang w:eastAsia="de-DE"/>
        </w:rPr>
        <w:t>un destino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inevitabile</w:t>
      </w:r>
      <w:r w:rsidR="00396709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E08FC">
        <w:rPr>
          <w:rFonts w:eastAsia="Times New Roman" w:cstheme="minorHAnsi"/>
          <w:color w:val="000000" w:themeColor="text1"/>
          <w:szCs w:val="32"/>
          <w:lang w:eastAsia="de-DE"/>
        </w:rPr>
        <w:t>del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l'invecchiamento. Inoltre, le malattie </w:t>
      </w:r>
      <w:r w:rsidR="005A61C9" w:rsidRPr="00E106FF">
        <w:rPr>
          <w:rFonts w:eastAsia="Times New Roman" w:cstheme="minorHAnsi"/>
          <w:color w:val="000000" w:themeColor="text1"/>
          <w:szCs w:val="32"/>
          <w:lang w:eastAsia="de-DE"/>
        </w:rPr>
        <w:t>tipiche</w:t>
      </w:r>
      <w:r w:rsidR="003A19D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che si manifestano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3A19D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con l'avanzare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dell'età </w:t>
      </w:r>
      <w:r w:rsidR="003A19D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-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come i problemi cardiovascolari, il diabete, l'ipertensione e l'arteriosclerosi</w:t>
      </w:r>
      <w:r w:rsidR="003A19D4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-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danneggiano l'udito.</w:t>
      </w:r>
      <w:r w:rsidR="00F640A9">
        <w:rPr>
          <w:rFonts w:eastAsia="Times New Roman" w:cstheme="minorHAnsi"/>
          <w:color w:val="000000" w:themeColor="text1"/>
          <w:szCs w:val="32"/>
          <w:lang w:eastAsia="de-DE"/>
        </w:rPr>
        <w:t xml:space="preserve"> N</w:t>
      </w:r>
      <w:r w:rsidR="00F640A9" w:rsidRPr="00E106FF">
        <w:rPr>
          <w:rFonts w:eastAsia="Times New Roman" w:cstheme="minorHAnsi"/>
          <w:color w:val="000000" w:themeColor="text1"/>
          <w:szCs w:val="32"/>
          <w:lang w:eastAsia="de-DE"/>
        </w:rPr>
        <w:t>el corso della vita</w:t>
      </w:r>
      <w:r w:rsidR="00F640A9">
        <w:rPr>
          <w:rFonts w:eastAsia="Times New Roman" w:cstheme="minorHAnsi"/>
          <w:color w:val="000000" w:themeColor="text1"/>
          <w:szCs w:val="32"/>
          <w:lang w:eastAsia="de-DE"/>
        </w:rPr>
        <w:t>, a</w:t>
      </w:r>
      <w:r w:rsidR="00671365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nche </w:t>
      </w:r>
      <w:r w:rsidR="00040E23" w:rsidRPr="00E106FF">
        <w:rPr>
          <w:rFonts w:eastAsia="Times New Roman" w:cstheme="minorHAnsi"/>
          <w:color w:val="000000" w:themeColor="text1"/>
          <w:szCs w:val="32"/>
          <w:lang w:eastAsia="de-DE"/>
        </w:rPr>
        <w:t>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F640A9">
        <w:rPr>
          <w:rFonts w:eastAsia="Times New Roman" w:cstheme="minorHAnsi"/>
          <w:color w:val="000000" w:themeColor="text1"/>
          <w:szCs w:val="32"/>
          <w:lang w:eastAsia="de-DE"/>
        </w:rPr>
        <w:t xml:space="preserve">rumori forti </w:t>
      </w:r>
      <w:r w:rsidR="00F640A9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come </w:t>
      </w:r>
      <w:r w:rsidR="00F640A9">
        <w:rPr>
          <w:rFonts w:eastAsia="Times New Roman" w:cstheme="minorHAnsi"/>
          <w:color w:val="000000" w:themeColor="text1"/>
          <w:szCs w:val="32"/>
          <w:lang w:eastAsia="de-DE"/>
        </w:rPr>
        <w:t xml:space="preserve">quello del </w:t>
      </w:r>
      <w:r w:rsidR="00F640A9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traffico o la musica ad alto volume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ha</w:t>
      </w:r>
      <w:r w:rsidR="00040E23" w:rsidRPr="00E106FF">
        <w:rPr>
          <w:rFonts w:eastAsia="Times New Roman" w:cstheme="minorHAnsi"/>
          <w:color w:val="000000" w:themeColor="text1"/>
          <w:szCs w:val="32"/>
          <w:lang w:eastAsia="de-DE"/>
        </w:rPr>
        <w:t>nno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un effetto dannoso sull'udito. </w:t>
      </w:r>
    </w:p>
    <w:p w14:paraId="093A9815" w14:textId="76C440F8" w:rsidR="00235900" w:rsidRPr="00E106FF" w:rsidRDefault="00F640A9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>
        <w:rPr>
          <w:rFonts w:eastAsia="Times New Roman" w:cstheme="minorHAnsi"/>
          <w:color w:val="000000" w:themeColor="text1"/>
          <w:szCs w:val="32"/>
          <w:lang w:eastAsia="de-DE"/>
        </w:rPr>
        <w:t>D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i solito</w:t>
      </w:r>
      <w:r>
        <w:rPr>
          <w:rFonts w:eastAsia="Times New Roman" w:cstheme="minorHAnsi"/>
          <w:color w:val="000000" w:themeColor="text1"/>
          <w:szCs w:val="32"/>
          <w:lang w:eastAsia="de-DE"/>
        </w:rPr>
        <w:t xml:space="preserve"> so</w:t>
      </w:r>
      <w:r w:rsidR="009A4AA1" w:rsidRPr="00E106FF">
        <w:rPr>
          <w:rFonts w:eastAsia="Times New Roman" w:cstheme="minorHAnsi"/>
          <w:color w:val="000000" w:themeColor="text1"/>
          <w:szCs w:val="32"/>
          <w:lang w:eastAsia="de-DE"/>
        </w:rPr>
        <w:t>no i parenti e gli amici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 notare</w:t>
      </w:r>
      <w:r w:rsidR="009A4AA1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per primi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la perdita progressiva dell'udito. </w:t>
      </w:r>
      <w:r>
        <w:rPr>
          <w:rFonts w:eastAsia="Times New Roman" w:cstheme="minorHAnsi"/>
          <w:color w:val="000000" w:themeColor="text1"/>
          <w:szCs w:val="32"/>
          <w:lang w:eastAsia="de-DE"/>
        </w:rPr>
        <w:t xml:space="preserve">Il peggioramento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è </w:t>
      </w:r>
      <w:r w:rsidR="00EA6B5B" w:rsidRPr="00E106FF">
        <w:rPr>
          <w:rFonts w:eastAsia="Times New Roman" w:cstheme="minorHAnsi"/>
          <w:color w:val="000000" w:themeColor="text1"/>
          <w:szCs w:val="32"/>
          <w:lang w:eastAsia="de-DE"/>
        </w:rPr>
        <w:t>talmente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graduale che le persone colpite inizialmente compensano senza rendersene conto e si adattano al loro udito che cambia</w:t>
      </w:r>
      <w:r w:rsidR="00235900" w:rsidRPr="003F7ACB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  <w:r w:rsidR="00B3526A" w:rsidRPr="003F7ACB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="00EB249F"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Le persone si abituano a convivere con la perdita uditiva; questa nuova condizione diventa per loro normale e dunque influenza la loro percezione di sé che si adatta </w:t>
      </w:r>
      <w:r w:rsidR="00772156"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progressivamente </w:t>
      </w:r>
      <w:r w:rsidR="00824C6E"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al nuovo stile di vita</w:t>
      </w:r>
      <w:r w:rsidR="00EB249F"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. </w:t>
      </w:r>
      <w:r w:rsidR="00B3526A" w:rsidRPr="003F7ACB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="00235900" w:rsidRPr="003F7ACB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="00B3526A" w:rsidRPr="003F7ACB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afferma </w:t>
      </w:r>
      <w:r w:rsidR="00235900" w:rsidRPr="003F7ACB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il Dr. Stefan Zimmer, Segretario Generale dell'Associazione Europea dei Produttori di Apparecchi Acustici (EHIMA).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</w:t>
      </w:r>
    </w:p>
    <w:p w14:paraId="316A9FB1" w14:textId="0893C12E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6D1DF786" w14:textId="77777777" w:rsidR="00F66341" w:rsidRDefault="00F66341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73DEE4EA" w14:textId="77777777" w:rsidR="00F66341" w:rsidRDefault="00F66341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627D1401" w14:textId="31ADCEAF" w:rsidR="00235900" w:rsidRPr="00E106FF" w:rsidRDefault="00E01BDB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Tra i 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segn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ali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tipici della perdita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uditiva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negli adulti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, troviamo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: </w:t>
      </w:r>
    </w:p>
    <w:p w14:paraId="737547DF" w14:textId="32F3E2E9" w:rsidR="00235900" w:rsidRPr="00E106FF" w:rsidRDefault="00097407" w:rsidP="00E01BDB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L'aumento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de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 volume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delle fonti </w:t>
      </w:r>
      <w:r w:rsidR="00620A54">
        <w:rPr>
          <w:rFonts w:eastAsia="Times New Roman" w:cstheme="minorHAnsi"/>
          <w:color w:val="000000" w:themeColor="text1"/>
          <w:szCs w:val="32"/>
          <w:lang w:eastAsia="de-DE"/>
        </w:rPr>
        <w:t>sonore quot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>idiane, come la televisione, la radio o l'impianto musicale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;</w:t>
      </w:r>
    </w:p>
    <w:p w14:paraId="75532A39" w14:textId="28865CAB" w:rsidR="00235900" w:rsidRPr="00E106FF" w:rsidRDefault="00235900" w:rsidP="00E01BDB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Chiedere alle persone</w:t>
      </w:r>
      <w:r w:rsidR="00097407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con cui si dialoga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di ripeter</w:t>
      </w:r>
      <w:r w:rsidR="00620A54">
        <w:rPr>
          <w:rFonts w:eastAsia="Times New Roman" w:cstheme="minorHAnsi"/>
          <w:color w:val="000000" w:themeColor="text1"/>
          <w:szCs w:val="32"/>
          <w:lang w:eastAsia="de-DE"/>
        </w:rPr>
        <w:t>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durante l</w:t>
      </w:r>
      <w:r w:rsidR="00620A54">
        <w:rPr>
          <w:rFonts w:eastAsia="Times New Roman" w:cstheme="minorHAnsi"/>
          <w:color w:val="000000" w:themeColor="text1"/>
          <w:szCs w:val="32"/>
          <w:lang w:eastAsia="de-DE"/>
        </w:rPr>
        <w:t>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conversazion</w:t>
      </w:r>
      <w:r w:rsidR="00620A54">
        <w:rPr>
          <w:rFonts w:eastAsia="Times New Roman" w:cstheme="minorHAnsi"/>
          <w:color w:val="000000" w:themeColor="text1"/>
          <w:szCs w:val="32"/>
          <w:lang w:eastAsia="de-DE"/>
        </w:rPr>
        <w:t>e</w:t>
      </w:r>
      <w:r w:rsidR="00097407" w:rsidRPr="00E106FF">
        <w:rPr>
          <w:rFonts w:eastAsia="Times New Roman" w:cstheme="minorHAnsi"/>
          <w:color w:val="000000" w:themeColor="text1"/>
          <w:szCs w:val="32"/>
          <w:lang w:eastAsia="de-DE"/>
        </w:rPr>
        <w:t>;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</w:p>
    <w:p w14:paraId="1287C26C" w14:textId="09AEA14D" w:rsidR="00235900" w:rsidRPr="00E106FF" w:rsidRDefault="00142438" w:rsidP="00E01BDB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Riscontrare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620A54">
        <w:rPr>
          <w:rFonts w:eastAsia="Times New Roman" w:cstheme="minorHAnsi"/>
          <w:color w:val="000000" w:themeColor="text1"/>
          <w:szCs w:val="32"/>
          <w:lang w:eastAsia="de-DE"/>
        </w:rPr>
        <w:t>problemi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nelle conversazioni</w:t>
      </w:r>
      <w:r w:rsidR="0023590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telefon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iche; </w:t>
      </w:r>
    </w:p>
    <w:p w14:paraId="7D3A6A7E" w14:textId="4384C592" w:rsidR="00235900" w:rsidRPr="00E106FF" w:rsidRDefault="00235900" w:rsidP="00E01BDB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Evitare deliberatamente la socializzazione e le discussioni di gruppo se non</w:t>
      </w:r>
      <w:r w:rsidR="00693A4F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si è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più in grado di seguire le conversazioni</w:t>
      </w:r>
      <w:r w:rsidR="0021244A">
        <w:rPr>
          <w:rFonts w:eastAsia="Times New Roman" w:cstheme="minorHAnsi"/>
          <w:color w:val="000000" w:themeColor="text1"/>
          <w:szCs w:val="32"/>
          <w:lang w:eastAsia="de-DE"/>
        </w:rPr>
        <w:t xml:space="preserve">,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perché le voci e il rumore di fondo </w:t>
      </w:r>
      <w:r w:rsidR="00693A4F" w:rsidRPr="00E106FF">
        <w:rPr>
          <w:rFonts w:eastAsia="Times New Roman" w:cstheme="minorHAnsi"/>
          <w:color w:val="000000" w:themeColor="text1"/>
          <w:szCs w:val="32"/>
          <w:lang w:eastAsia="de-DE"/>
        </w:rPr>
        <w:t>creano confusione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</w:p>
    <w:p w14:paraId="45146BFE" w14:textId="77777777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31A0A035" w14:textId="61F5C32A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Per la maggior parte delle persone, la perdita </w:t>
      </w:r>
      <w:r w:rsidR="00E02E99" w:rsidRPr="00E106FF">
        <w:rPr>
          <w:rFonts w:eastAsia="Times New Roman" w:cstheme="minorHAnsi"/>
          <w:color w:val="000000" w:themeColor="text1"/>
          <w:szCs w:val="32"/>
          <w:lang w:eastAsia="de-DE"/>
        </w:rPr>
        <w:t>uditiva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21244A">
        <w:rPr>
          <w:rFonts w:eastAsia="Times New Roman" w:cstheme="minorHAnsi"/>
          <w:color w:val="000000" w:themeColor="text1"/>
          <w:szCs w:val="32"/>
          <w:lang w:eastAsia="de-DE"/>
        </w:rPr>
        <w:t>insorge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21244A">
        <w:rPr>
          <w:rFonts w:eastAsia="Times New Roman" w:cstheme="minorHAnsi"/>
          <w:color w:val="000000" w:themeColor="text1"/>
          <w:szCs w:val="32"/>
          <w:lang w:eastAsia="de-DE"/>
        </w:rPr>
        <w:t xml:space="preserve">a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50 o 60 anni. </w:t>
      </w:r>
      <w:r w:rsidR="00E02E99" w:rsidRPr="00E106FF">
        <w:rPr>
          <w:rFonts w:eastAsia="Times New Roman" w:cstheme="minorHAnsi"/>
          <w:color w:val="000000" w:themeColor="text1"/>
          <w:szCs w:val="32"/>
          <w:lang w:eastAsia="de-DE"/>
        </w:rPr>
        <w:t>Eppure,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21244A">
        <w:rPr>
          <w:rFonts w:eastAsia="Times New Roman" w:cstheme="minorHAnsi"/>
          <w:color w:val="000000" w:themeColor="text1"/>
          <w:szCs w:val="32"/>
          <w:lang w:eastAsia="de-DE"/>
        </w:rPr>
        <w:t>gli adulti con pe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rdita uditiva aspettano in media 10 anni prima di </w:t>
      </w:r>
      <w:r w:rsidR="0021244A">
        <w:rPr>
          <w:rFonts w:eastAsia="Times New Roman" w:cstheme="minorHAnsi"/>
          <w:color w:val="000000" w:themeColor="text1"/>
          <w:szCs w:val="32"/>
          <w:lang w:eastAsia="de-DE"/>
        </w:rPr>
        <w:t xml:space="preserve">cercare aiuto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o decidere di u</w:t>
      </w:r>
      <w:r w:rsidR="001E1CD7" w:rsidRPr="00E106FF">
        <w:rPr>
          <w:rFonts w:eastAsia="Times New Roman" w:cstheme="minorHAnsi"/>
          <w:color w:val="000000" w:themeColor="text1"/>
          <w:szCs w:val="32"/>
          <w:lang w:eastAsia="de-DE"/>
        </w:rPr>
        <w:t>tilizzare gli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apparecchi acustici o </w:t>
      </w:r>
      <w:r w:rsidR="001E1CD7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gli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impianti. Anche coloro che iniziano un</w:t>
      </w:r>
      <w:r w:rsidR="001E1CD7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percorso di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diagnosi spesso non </w:t>
      </w:r>
      <w:r w:rsidR="001E1CD7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arrivano fino in fondo.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</w:p>
    <w:p w14:paraId="766415FC" w14:textId="78AC57A2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76747FBB" w14:textId="0E3E764F" w:rsidR="00235900" w:rsidRDefault="00172CA3" w:rsidP="00235900">
      <w:pPr>
        <w:spacing w:after="0" w:line="288" w:lineRule="auto"/>
        <w:jc w:val="both"/>
        <w:rPr>
          <w:rFonts w:eastAsia="Times New Roman" w:cstheme="minorHAnsi"/>
          <w:b/>
          <w:bCs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L'importanza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di un apparecchio acustico</w:t>
      </w:r>
    </w:p>
    <w:p w14:paraId="0D4D5A78" w14:textId="77777777" w:rsidR="00592C83" w:rsidRPr="00E106FF" w:rsidRDefault="00592C83" w:rsidP="00235900">
      <w:pPr>
        <w:spacing w:after="0" w:line="288" w:lineRule="auto"/>
        <w:jc w:val="both"/>
        <w:rPr>
          <w:rFonts w:eastAsia="Times New Roman" w:cstheme="minorHAnsi"/>
          <w:b/>
          <w:bCs/>
          <w:color w:val="000000" w:themeColor="text1"/>
          <w:szCs w:val="32"/>
          <w:lang w:eastAsia="de-DE"/>
        </w:rPr>
      </w:pPr>
    </w:p>
    <w:p w14:paraId="7EFDCCCC" w14:textId="0734BAE3" w:rsidR="00235900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Il Dr. Stefan Zimmer spiega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: "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In media, sulla base dei dati</w:t>
      </w:r>
      <w:r w:rsidR="00A23536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</w:t>
      </w:r>
      <w:r w:rsidR="00943F3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di 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11 paesi ****, circa </w:t>
      </w:r>
      <w:r w:rsidR="00A23536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tre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persone</w:t>
      </w:r>
      <w:r w:rsidR="002B74E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</w:t>
      </w:r>
      <w:r w:rsid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affette da</w:t>
      </w:r>
      <w:r w:rsidR="002B74E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ipoacusia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su quattro consultano un medico. Di queste, circa il 70% viene indirizzato ad uno</w:t>
      </w:r>
      <w:r w:rsidR="00A23536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specialista o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ad un audiologo dopo la diagnosi medica, e di queste, il 73% </w:t>
      </w:r>
      <w:r w:rsidR="00F66D03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sceglie </w:t>
      </w:r>
      <w:r w:rsidR="000D25C7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un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apparecchi</w:t>
      </w:r>
      <w:r w:rsidR="000D25C7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o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acustic</w:t>
      </w:r>
      <w:r w:rsidR="000D25C7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o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. È </w:t>
      </w:r>
      <w:r w:rsidR="005B02BE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proprio in questa fase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che </w:t>
      </w:r>
      <w:r w:rsidR="004F6B89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riscontriam</w:t>
      </w:r>
      <w:r w:rsidR="000D25C7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o i problemi, a causa degli 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alti tassi di abbandono</w:t>
      </w:r>
      <w:r w:rsid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in fase di adattamento</w:t>
      </w:r>
      <w:r w:rsidR="000D25C7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, tassi che 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devono</w:t>
      </w:r>
      <w:r w:rsidR="00202BEA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necessariamente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essere ridotti al minimo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".</w:t>
      </w:r>
      <w:r w:rsidR="00592C83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Questo </w:t>
      </w:r>
      <w:r w:rsidR="00C7315F" w:rsidRPr="00A8620B">
        <w:rPr>
          <w:rFonts w:eastAsia="Times New Roman" w:cstheme="minorHAnsi"/>
          <w:color w:val="000000" w:themeColor="text1"/>
          <w:szCs w:val="32"/>
          <w:lang w:eastAsia="de-DE"/>
        </w:rPr>
        <w:t>fenomeno si riscontra</w:t>
      </w:r>
      <w:r w:rsidR="00EC2165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, nello specifico, 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tra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le persone anziane con perdite uditive progressive: </w:t>
      </w:r>
      <w:r w:rsidR="00EC2165" w:rsidRPr="00A8620B">
        <w:rPr>
          <w:rFonts w:eastAsia="Times New Roman" w:cstheme="minorHAnsi"/>
          <w:color w:val="000000" w:themeColor="text1"/>
          <w:szCs w:val="32"/>
          <w:lang w:eastAsia="de-DE"/>
        </w:rPr>
        <w:t>m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>olti di loro preferiscono evitare le situazioni in cui si trovano in difficoltà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 a causa della loro ipoacusia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 piuttosto che </w:t>
      </w:r>
      <w:r w:rsidR="002B74EB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adottare </w:t>
      </w:r>
      <w:r w:rsidR="00A8620B" w:rsidRPr="00A8620B">
        <w:rPr>
          <w:rFonts w:eastAsia="Times New Roman" w:cstheme="minorHAnsi"/>
          <w:color w:val="000000" w:themeColor="text1"/>
          <w:szCs w:val="32"/>
          <w:lang w:eastAsia="de-DE"/>
        </w:rPr>
        <w:t>supporti tecnologici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  <w:r w:rsidR="0087697C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Ciò che temono maggiormente è il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>rifiuto sociale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>: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 eppure gli studi dimostrano che le persone che 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hanno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>una perdita uditiva non trattata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 vivono una maggiore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stigmatizzazione di quelle che </w:t>
      </w:r>
      <w:r w:rsidR="0078014B"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usano 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dispositivi acustici. </w:t>
      </w:r>
      <w:r w:rsidR="008604C5" w:rsidRPr="00A8620B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="00B0766D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Purtroppo esiste uno stigma </w:t>
      </w:r>
      <w:r w:rsidR="00256B73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connesso al de</w:t>
      </w:r>
      <w:r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ficit uditivo stesso</w:t>
      </w:r>
      <w:r w:rsidR="008604C5" w:rsidRPr="00A8620B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, spiega </w:t>
      </w:r>
      <w:r w:rsidR="00B0766D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Il Professor Diego Zanetti, Direttore UO Audiologia della Fondazione IRCCS Ca’ Grande, Ospedale Maggiore Policlinico e Università di Milano</w:t>
      </w:r>
      <w:r w:rsidRP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. </w:t>
      </w:r>
      <w:r w:rsidR="008604C5" w:rsidRPr="00A8620B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È visto come un segn</w:t>
      </w:r>
      <w:r w:rsidR="0078014B"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o di anzianità,</w:t>
      </w:r>
      <w:r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di </w:t>
      </w:r>
      <w:r w:rsidR="0078014B"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limitata capacità di comprensione</w:t>
      </w:r>
      <w:r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, e spesso è anche </w:t>
      </w:r>
      <w:r w:rsidR="00013712"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associato alla</w:t>
      </w:r>
      <w:r w:rsidRP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mancanza di capacità </w:t>
      </w:r>
      <w:r w:rsidR="00A8620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cognitiva</w:t>
      </w:r>
      <w:r w:rsidR="00592C83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. Al contrario, i</w:t>
      </w:r>
      <w:r w:rsidR="00592C83" w:rsidRPr="00592C83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l deficit uditivo può essere trattato meglio se si ricorre, il più rapidamente possibile, alle giuste procedure tecniche e alla riabilitazione. La diagnosi tempestiva è essenziale per il successo dell’impianto: quando più i ricordi delle parole e dei suoni sono chiari, tanto più semplice è per il cervello imparare a sentire e capire nuovamente</w:t>
      </w:r>
      <w:r w:rsidR="00592C83">
        <w:rPr>
          <w:rFonts w:eastAsia="Times New Roman" w:cstheme="minorHAnsi"/>
          <w:color w:val="000000" w:themeColor="text1"/>
          <w:szCs w:val="32"/>
          <w:lang w:eastAsia="de-DE"/>
        </w:rPr>
        <w:t>”</w:t>
      </w:r>
      <w:r w:rsidR="00592C83" w:rsidRPr="00E106FF">
        <w:rPr>
          <w:rFonts w:eastAsia="Times New Roman" w:cstheme="minorHAnsi"/>
          <w:color w:val="000000" w:themeColor="text1"/>
          <w:szCs w:val="32"/>
          <w:lang w:eastAsia="de-DE"/>
        </w:rPr>
        <w:t>.</w:t>
      </w:r>
    </w:p>
    <w:p w14:paraId="0468FF77" w14:textId="77777777" w:rsidR="00235900" w:rsidRPr="00E106FF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69A6B188" w14:textId="1FC5BE33" w:rsidR="00235900" w:rsidRPr="00E106FF" w:rsidRDefault="00013712" w:rsidP="00235900">
      <w:pPr>
        <w:spacing w:after="0" w:line="288" w:lineRule="auto"/>
        <w:jc w:val="both"/>
        <w:rPr>
          <w:rFonts w:eastAsia="Times New Roman" w:cstheme="minorHAnsi"/>
          <w:b/>
          <w:bCs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Quali sono i r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ischi per la salute </w:t>
      </w: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derivanti dalla</w:t>
      </w:r>
      <w:r w:rsidR="00235900"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 xml:space="preserve"> perdita uditiva non trattata</w:t>
      </w: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?</w:t>
      </w:r>
    </w:p>
    <w:p w14:paraId="3AF59F53" w14:textId="0CF25D80" w:rsidR="00235900" w:rsidRDefault="00235900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Le persone </w:t>
      </w:r>
      <w:r w:rsidR="00A8620B">
        <w:rPr>
          <w:rFonts w:eastAsia="Times New Roman" w:cstheme="minorHAnsi"/>
          <w:color w:val="000000" w:themeColor="text1"/>
          <w:szCs w:val="32"/>
          <w:lang w:eastAsia="de-DE"/>
        </w:rPr>
        <w:t>affette da ipoacusia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7F0C4F">
        <w:rPr>
          <w:rFonts w:eastAsia="Times New Roman" w:cstheme="minorHAnsi"/>
          <w:color w:val="000000" w:themeColor="text1"/>
          <w:szCs w:val="32"/>
          <w:lang w:eastAsia="de-DE"/>
        </w:rPr>
        <w:t>hanno</w:t>
      </w:r>
      <w:r w:rsidR="00B911B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- oltre che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barriere comunicative</w:t>
      </w:r>
      <w:r w:rsidR="00B911B0" w:rsidRPr="00E106FF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uditive</w:t>
      </w:r>
      <w:r w:rsidR="00B911B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e isolamento</w:t>
      </w:r>
      <w:r w:rsidR="00B911B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- </w:t>
      </w:r>
      <w:r w:rsidR="000F53DE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difficoltà nella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concentra</w:t>
      </w:r>
      <w:r w:rsidR="000F53DE" w:rsidRPr="00E106FF">
        <w:rPr>
          <w:rFonts w:eastAsia="Times New Roman" w:cstheme="minorHAnsi"/>
          <w:color w:val="000000" w:themeColor="text1"/>
          <w:szCs w:val="32"/>
          <w:lang w:eastAsia="de-DE"/>
        </w:rPr>
        <w:t>zione</w:t>
      </w:r>
      <w:r w:rsidR="00A8620B">
        <w:rPr>
          <w:rFonts w:eastAsia="Times New Roman" w:cstheme="minorHAnsi"/>
          <w:color w:val="000000" w:themeColor="text1"/>
          <w:szCs w:val="32"/>
          <w:lang w:eastAsia="de-DE"/>
        </w:rPr>
        <w:t>.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1120A4" w:rsidRPr="00E106FF">
        <w:rPr>
          <w:rFonts w:eastAsia="Times New Roman" w:cstheme="minorHAnsi"/>
          <w:color w:val="000000" w:themeColor="text1"/>
          <w:szCs w:val="32"/>
          <w:lang w:eastAsia="de-DE"/>
        </w:rPr>
        <w:t>Inoltre, l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a perdita </w:t>
      </w:r>
      <w:r w:rsidR="001120A4" w:rsidRPr="00E106FF">
        <w:rPr>
          <w:rFonts w:eastAsia="Times New Roman" w:cstheme="minorHAnsi"/>
          <w:color w:val="000000" w:themeColor="text1"/>
          <w:szCs w:val="32"/>
          <w:lang w:eastAsia="de-DE"/>
        </w:rPr>
        <w:t>uditiva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in età avanzata può anche avere implicazioni dirette sulla salute. </w:t>
      </w:r>
      <w:r w:rsidR="00A8620B">
        <w:rPr>
          <w:rFonts w:eastAsia="Times New Roman" w:cstheme="minorHAnsi"/>
          <w:color w:val="000000" w:themeColor="text1"/>
          <w:szCs w:val="32"/>
          <w:lang w:eastAsia="de-DE"/>
        </w:rPr>
        <w:t xml:space="preserve">Possono, </w:t>
      </w:r>
      <w:r w:rsidR="00DE2A42" w:rsidRPr="00E106FF">
        <w:rPr>
          <w:rFonts w:eastAsia="Times New Roman" w:cstheme="minorHAnsi"/>
          <w:color w:val="000000" w:themeColor="text1"/>
          <w:szCs w:val="32"/>
          <w:lang w:eastAsia="de-DE"/>
        </w:rPr>
        <w:t>ad esempio,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="00DE2A42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riscontrare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difficoltà </w:t>
      </w:r>
      <w:r w:rsidR="00DE2A42" w:rsidRPr="00E106FF">
        <w:rPr>
          <w:rFonts w:eastAsia="Times New Roman" w:cstheme="minorHAnsi"/>
          <w:color w:val="000000" w:themeColor="text1"/>
          <w:szCs w:val="32"/>
          <w:lang w:eastAsia="de-DE"/>
        </w:rPr>
        <w:t>nella comprensione delle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spiegazioni e </w:t>
      </w:r>
      <w:r w:rsidR="00DE2A42" w:rsidRPr="00E106FF">
        <w:rPr>
          <w:rFonts w:eastAsia="Times New Roman" w:cstheme="minorHAnsi"/>
          <w:color w:val="000000" w:themeColor="text1"/>
          <w:szCs w:val="32"/>
          <w:lang w:eastAsia="de-DE"/>
        </w:rPr>
        <w:t>de</w:t>
      </w:r>
      <w:r w:rsidR="00A8620B">
        <w:rPr>
          <w:rFonts w:eastAsia="Times New Roman" w:cstheme="minorHAnsi"/>
          <w:color w:val="000000" w:themeColor="text1"/>
          <w:szCs w:val="32"/>
          <w:lang w:eastAsia="de-DE"/>
        </w:rPr>
        <w:t>lle prescrizioni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mediche</w:t>
      </w:r>
      <w:r w:rsidR="00A8620B">
        <w:rPr>
          <w:rFonts w:eastAsia="Times New Roman" w:cstheme="minorHAnsi"/>
          <w:color w:val="000000" w:themeColor="text1"/>
          <w:szCs w:val="32"/>
          <w:lang w:eastAsia="de-DE"/>
        </w:rPr>
        <w:t>, rischiando di non seguire correttamente le terapie indicate dal medico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. Anche i rischi quotidiani aumentano: </w:t>
      </w:r>
      <w:r w:rsidR="00EF57B3" w:rsidRPr="00E106FF">
        <w:rPr>
          <w:rFonts w:eastAsia="Times New Roman" w:cstheme="minorHAnsi"/>
          <w:color w:val="000000" w:themeColor="text1"/>
          <w:szCs w:val="32"/>
          <w:lang w:eastAsia="de-DE"/>
        </w:rPr>
        <w:t>non sentire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il suono degli allarmi antifumo o antincendio</w:t>
      </w:r>
      <w:r w:rsidR="00EF57B3" w:rsidRPr="00E106FF">
        <w:rPr>
          <w:rFonts w:eastAsia="Times New Roman" w:cstheme="minorHAnsi"/>
          <w:color w:val="000000" w:themeColor="text1"/>
          <w:szCs w:val="32"/>
          <w:lang w:eastAsia="de-DE"/>
        </w:rPr>
        <w:t>,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non sent</w:t>
      </w:r>
      <w:r w:rsidR="00EF57B3" w:rsidRPr="00E106FF">
        <w:rPr>
          <w:rFonts w:eastAsia="Times New Roman" w:cstheme="minorHAnsi"/>
          <w:color w:val="000000" w:themeColor="text1"/>
          <w:szCs w:val="32"/>
          <w:lang w:eastAsia="de-DE"/>
        </w:rPr>
        <w:t>ire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il campanello o il telefono che suona. </w:t>
      </w:r>
      <w:r w:rsidR="00EF57B3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Inoltre, la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sicurezza</w:t>
      </w:r>
      <w:r w:rsidR="00EF57B3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è ridotta se non</w:t>
      </w:r>
      <w:r w:rsidR="00B50C6B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si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sentono i campanelli delle biciclette o </w:t>
      </w:r>
      <w:r w:rsidR="00B50C6B" w:rsidRPr="00E106FF">
        <w:rPr>
          <w:rFonts w:eastAsia="Times New Roman" w:cstheme="minorHAnsi"/>
          <w:color w:val="000000" w:themeColor="text1"/>
          <w:szCs w:val="32"/>
          <w:lang w:eastAsia="de-DE"/>
        </w:rPr>
        <w:t>il rumore del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le auto in arrivo. La perdita </w:t>
      </w:r>
      <w:r w:rsidR="003535F0" w:rsidRPr="00E106FF">
        <w:rPr>
          <w:rFonts w:eastAsia="Times New Roman" w:cstheme="minorHAnsi"/>
          <w:color w:val="000000" w:themeColor="text1"/>
          <w:szCs w:val="32"/>
          <w:lang w:eastAsia="de-DE"/>
        </w:rPr>
        <w:t>uditiva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aumenta anche il rischio di cadere, </w:t>
      </w:r>
      <w:r w:rsidRPr="00E106FF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come spiega il dottor Stefan Zimmer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:</w:t>
      </w:r>
      <w:r w:rsidR="003535F0"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"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Anche una perdita uditiva </w:t>
      </w:r>
      <w:r w:rsidR="007F0C4F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lieve</w:t>
      </w:r>
      <w:r w:rsid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,</w:t>
      </w:r>
      <w:r w:rsidR="007F0C4F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di 25 decibel o più</w:t>
      </w:r>
      <w:r w:rsid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,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aumenta il rischio di caduta di quasi tre volte</w:t>
      </w:r>
      <w:r w:rsid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, rischio che 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si riduce considerevolmente per gli </w:t>
      </w:r>
      <w:r w:rsidR="003535F0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utenti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</w:t>
      </w:r>
      <w:r w:rsidR="003535F0"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con</w:t>
      </w:r>
      <w:r w:rsidRPr="00E106F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apparecchi </w:t>
      </w:r>
      <w:r w:rsidRP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acustici</w:t>
      </w:r>
      <w:r w:rsidR="007F0C4F" w:rsidRP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.</w:t>
      </w:r>
      <w:r w:rsidRP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La perdita uditiva non trattata </w:t>
      </w:r>
      <w:r w:rsid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rende in particolare </w:t>
      </w:r>
      <w:r w:rsidRP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le persone anziane</w:t>
      </w:r>
      <w:r w:rsid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</w:t>
      </w:r>
      <w:r w:rsidRPr="007F0C4F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a maggior rischio di disabilità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>".</w:t>
      </w:r>
    </w:p>
    <w:p w14:paraId="2CE7E082" w14:textId="64C192B7" w:rsidR="00235900" w:rsidRPr="00D87116" w:rsidRDefault="00256B73" w:rsidP="00235900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  <w:r>
        <w:rPr>
          <w:rFonts w:eastAsia="Times New Roman" w:cstheme="minorHAnsi"/>
          <w:color w:val="000000" w:themeColor="text1"/>
          <w:szCs w:val="32"/>
          <w:lang w:eastAsia="de-DE"/>
        </w:rPr>
        <w:lastRenderedPageBreak/>
        <w:t>Inoltre, s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tudi scientifici dimostrano che le persone con deficit uditivo </w:t>
      </w:r>
      <w:r>
        <w:rPr>
          <w:rFonts w:eastAsia="Times New Roman" w:cstheme="minorHAnsi"/>
          <w:color w:val="000000" w:themeColor="text1"/>
          <w:szCs w:val="32"/>
          <w:lang w:eastAsia="de-DE"/>
        </w:rPr>
        <w:t xml:space="preserve">sviluppano 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un maggiore rischio di demenza: l'assenza di stimolazione uditiva nel cervello </w:t>
      </w:r>
      <w:r>
        <w:rPr>
          <w:rFonts w:eastAsia="Times New Roman" w:cstheme="minorHAnsi"/>
          <w:color w:val="000000" w:themeColor="text1"/>
          <w:szCs w:val="32"/>
          <w:lang w:eastAsia="de-DE"/>
        </w:rPr>
        <w:t>conduce</w:t>
      </w:r>
      <w:r w:rsidRPr="00E106FF">
        <w:rPr>
          <w:rFonts w:eastAsia="Times New Roman" w:cstheme="minorHAnsi"/>
          <w:color w:val="000000" w:themeColor="text1"/>
          <w:szCs w:val="32"/>
          <w:lang w:eastAsia="de-DE"/>
        </w:rPr>
        <w:t xml:space="preserve"> a una degenerazione delle strutture cerebrali, prima nel centro uditivo e successivamente nell'area cognitiva</w:t>
      </w:r>
      <w:r w:rsidRPr="003F7ACB">
        <w:rPr>
          <w:rFonts w:eastAsia="Times New Roman" w:cstheme="minorHAnsi"/>
          <w:color w:val="000000" w:themeColor="text1"/>
          <w:szCs w:val="32"/>
          <w:lang w:eastAsia="de-DE"/>
        </w:rPr>
        <w:t>. "</w:t>
      </w:r>
      <w:r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La perdita uditiva </w:t>
      </w:r>
      <w:r w:rsidR="00D87116"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non trattata </w:t>
      </w:r>
      <w:r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>che comincia con la mezza età è di gran lunga il più grande fattore di rischio per il declino</w:t>
      </w:r>
      <w:r w:rsidR="001C6F20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cognitivo e</w:t>
      </w:r>
      <w:r w:rsidRPr="003F7ACB">
        <w:rPr>
          <w:rFonts w:eastAsia="Times New Roman" w:cstheme="minorHAnsi"/>
          <w:i/>
          <w:iCs/>
          <w:color w:val="000000" w:themeColor="text1"/>
          <w:szCs w:val="32"/>
          <w:lang w:eastAsia="de-DE"/>
        </w:rPr>
        <w:t xml:space="preserve"> la demenza futura. </w:t>
      </w:r>
      <w:r w:rsidRPr="003F7ACB">
        <w:rPr>
          <w:rFonts w:eastAsia="Times New Roman" w:cstheme="minorHAnsi"/>
          <w:color w:val="000000" w:themeColor="text1"/>
          <w:szCs w:val="32"/>
          <w:lang w:eastAsia="de-DE"/>
        </w:rPr>
        <w:t>",</w:t>
      </w:r>
      <w:r w:rsidRPr="003F7ACB">
        <w:rPr>
          <w:rFonts w:eastAsia="Times New Roman" w:cstheme="minorHAnsi"/>
          <w:b/>
          <w:bCs/>
          <w:color w:val="000000" w:themeColor="text1"/>
          <w:szCs w:val="32"/>
          <w:lang w:eastAsia="de-DE"/>
        </w:rPr>
        <w:t>prosegue Zanetti.</w:t>
      </w:r>
      <w:r w:rsidRPr="00D87116">
        <w:rPr>
          <w:rFonts w:eastAsia="Times New Roman" w:cstheme="minorHAnsi"/>
          <w:color w:val="000000" w:themeColor="text1"/>
          <w:szCs w:val="32"/>
          <w:lang w:eastAsia="de-DE"/>
        </w:rPr>
        <w:t xml:space="preserve"> </w:t>
      </w:r>
    </w:p>
    <w:p w14:paraId="091E4720" w14:textId="3E95E64C" w:rsidR="0085575A" w:rsidRPr="00D87116" w:rsidRDefault="0085575A" w:rsidP="00A8620B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161DDECB" w14:textId="12F8E0E0" w:rsidR="0085575A" w:rsidRPr="00D87116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0EC59176" w14:textId="77777777" w:rsidR="0085575A" w:rsidRPr="00D87116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 w:val="18"/>
          <w:szCs w:val="24"/>
          <w:lang w:eastAsia="de-DE"/>
        </w:rPr>
      </w:pPr>
      <w:r w:rsidRPr="00D87116">
        <w:rPr>
          <w:rFonts w:eastAsia="Times New Roman" w:cstheme="minorHAnsi"/>
          <w:color w:val="000000" w:themeColor="text1"/>
          <w:sz w:val="18"/>
          <w:szCs w:val="24"/>
          <w:lang w:eastAsia="de-DE"/>
        </w:rPr>
        <w:t>*MED-EL International Survey 2019, 11.016 partecipanti. Dati in archivio</w:t>
      </w:r>
    </w:p>
    <w:p w14:paraId="4C6A26B8" w14:textId="77777777" w:rsidR="0085575A" w:rsidRPr="0085575A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 w:val="18"/>
          <w:szCs w:val="24"/>
          <w:lang w:eastAsia="de-DE"/>
        </w:rPr>
      </w:pPr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 xml:space="preserve">** Livingston, G., Huntley, J., </w:t>
      </w:r>
      <w:proofErr w:type="spellStart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>Sommerlad</w:t>
      </w:r>
      <w:proofErr w:type="spellEnd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 xml:space="preserve">, A., Ames, D., Ballard, C., Banerjee, S., </w:t>
      </w:r>
      <w:proofErr w:type="spellStart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>Brayne</w:t>
      </w:r>
      <w:proofErr w:type="spellEnd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 xml:space="preserve"> C., (...), &amp; </w:t>
      </w:r>
      <w:proofErr w:type="spellStart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>Mukadam</w:t>
      </w:r>
      <w:proofErr w:type="spellEnd"/>
      <w:r w:rsidRPr="0085575A">
        <w:rPr>
          <w:rFonts w:eastAsia="Times New Roman" w:cstheme="minorHAnsi"/>
          <w:color w:val="000000" w:themeColor="text1"/>
          <w:sz w:val="18"/>
          <w:szCs w:val="24"/>
          <w:lang w:val="en-US" w:eastAsia="de-DE"/>
        </w:rPr>
        <w:t xml:space="preserve">, N. (2020) Dementia prevention, intervention, and care: 2020 report of the Lancet Commission. </w:t>
      </w:r>
      <w:r w:rsidRPr="0085575A">
        <w:rPr>
          <w:rFonts w:eastAsia="Times New Roman" w:cstheme="minorHAnsi"/>
          <w:color w:val="000000" w:themeColor="text1"/>
          <w:sz w:val="18"/>
          <w:szCs w:val="24"/>
          <w:lang w:eastAsia="de-DE"/>
        </w:rPr>
        <w:t>The Lancet. 396(10248), 413-446. doi:10.1016/S0140-6736(20)30367-6</w:t>
      </w:r>
    </w:p>
    <w:p w14:paraId="1F5C4C4B" w14:textId="77777777" w:rsidR="0085575A" w:rsidRPr="0085575A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 w:val="18"/>
          <w:szCs w:val="24"/>
          <w:lang w:eastAsia="de-DE"/>
        </w:rPr>
      </w:pPr>
      <w:r w:rsidRPr="0085575A">
        <w:rPr>
          <w:rFonts w:eastAsia="Times New Roman" w:cstheme="minorHAnsi"/>
          <w:color w:val="000000" w:themeColor="text1"/>
          <w:sz w:val="18"/>
          <w:szCs w:val="24"/>
          <w:lang w:eastAsia="de-DE"/>
        </w:rPr>
        <w:t>*** Rapporto mondiale dell'OMS sull'udito 2021</w:t>
      </w:r>
    </w:p>
    <w:p w14:paraId="32E79EDB" w14:textId="77777777" w:rsidR="0085575A" w:rsidRPr="0085575A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 w:val="18"/>
          <w:szCs w:val="24"/>
          <w:lang w:eastAsia="de-DE"/>
        </w:rPr>
      </w:pPr>
      <w:r w:rsidRPr="0085575A">
        <w:rPr>
          <w:rFonts w:eastAsia="Times New Roman" w:cstheme="minorHAnsi"/>
          <w:color w:val="000000" w:themeColor="text1"/>
          <w:sz w:val="18"/>
          <w:szCs w:val="24"/>
          <w:lang w:eastAsia="de-DE"/>
        </w:rPr>
        <w:t>****Belgio, Danimarca, Germania, Francia, Italia, Norvegia, Polonia, Spagna, Svizzera, Paesi Bassi e Regno Unito</w:t>
      </w:r>
    </w:p>
    <w:p w14:paraId="7AC60794" w14:textId="77777777" w:rsidR="0085575A" w:rsidRPr="0085575A" w:rsidRDefault="0085575A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61B3D58A" w14:textId="77777777" w:rsidR="00B13084" w:rsidRPr="0085575A" w:rsidRDefault="00B13084" w:rsidP="0085575A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p w14:paraId="0991FB73" w14:textId="120C9E36" w:rsidR="00B52452" w:rsidRDefault="00B52452" w:rsidP="00B52452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 proposito di MED-EL</w:t>
      </w:r>
    </w:p>
    <w:p w14:paraId="40682080" w14:textId="77777777" w:rsidR="00B52452" w:rsidRDefault="00B52452" w:rsidP="00B52452">
      <w:pPr>
        <w:pStyle w:val="Testocommento"/>
        <w:jc w:val="both"/>
      </w:pPr>
      <w:r>
        <w:t xml:space="preserve">MED-EL </w:t>
      </w:r>
      <w:proofErr w:type="spellStart"/>
      <w:r>
        <w:t>Medical</w:t>
      </w:r>
      <w:proofErr w:type="spellEnd"/>
      <w:r>
        <w:t xml:space="preserve"> Electronics, leader mondiale nelle soluzioni per l’udito, è guidata dalla missione di superare la perdita dell'udito come barriera alla comunicazione. L’azienda austriaca, di proprietà privata, è stata co-fondata dai pionieri del settore Ingeborg ed Erwin </w:t>
      </w:r>
      <w:proofErr w:type="spellStart"/>
      <w:r>
        <w:t>Hochmair</w:t>
      </w:r>
      <w:proofErr w:type="spellEnd"/>
      <w:r>
        <w:t>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75B3B167" w14:textId="77777777" w:rsidR="00B52452" w:rsidRDefault="00B52452" w:rsidP="00B52452">
      <w:pPr>
        <w:pStyle w:val="Testocommento"/>
        <w:jc w:val="both"/>
      </w:pPr>
      <w: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8" w:history="1">
        <w:r>
          <w:rPr>
            <w:rStyle w:val="Collegamentoipertestuale"/>
          </w:rPr>
          <w:t>www.medel.com</w:t>
        </w:r>
      </w:hyperlink>
    </w:p>
    <w:p w14:paraId="09A9B3A2" w14:textId="77777777" w:rsidR="00B52452" w:rsidRDefault="00B52452" w:rsidP="00B5245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16"/>
          <w:szCs w:val="16"/>
        </w:rPr>
      </w:pPr>
      <w:r>
        <w:rPr>
          <w:rFonts w:eastAsia="Times New Roman" w:cs="Arial"/>
          <w:b/>
          <w:color w:val="C60C30"/>
          <w:sz w:val="16"/>
          <w:szCs w:val="16"/>
        </w:rPr>
        <w:t>Ufficio stampa</w:t>
      </w:r>
    </w:p>
    <w:p w14:paraId="4E5D0107" w14:textId="77777777" w:rsidR="00B52452" w:rsidRDefault="00B52452" w:rsidP="00B52452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color w:val="C60C30"/>
          <w:sz w:val="16"/>
          <w:szCs w:val="16"/>
        </w:rPr>
      </w:pPr>
      <w:r>
        <w:rPr>
          <w:rFonts w:eastAsia="Times New Roman" w:cs="Arial"/>
          <w:b/>
          <w:color w:val="C60C30"/>
          <w:sz w:val="16"/>
          <w:szCs w:val="16"/>
        </w:rPr>
        <w:t xml:space="preserve">Omnicom PR Group Italia </w:t>
      </w:r>
    </w:p>
    <w:p w14:paraId="60FD45B4" w14:textId="77777777" w:rsidR="00B52452" w:rsidRDefault="00B52452" w:rsidP="00B52452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Laura Meroni: </w:t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laura.meroni@omnicomprgroup.com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335 7683270</w:t>
      </w:r>
    </w:p>
    <w:p w14:paraId="6F67F443" w14:textId="77777777" w:rsidR="00B52452" w:rsidRDefault="00B52452" w:rsidP="00B52452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Teodoro Lattanzio: </w:t>
      </w:r>
      <w:hyperlink r:id="rId10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teodoro.lattanzio@omnicomprgroup.com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360 1074335</w:t>
      </w:r>
    </w:p>
    <w:p w14:paraId="0212A16F" w14:textId="77777777" w:rsidR="00B52452" w:rsidRDefault="00B52452" w:rsidP="00B52452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Angela Sirago: </w:t>
      </w:r>
      <w:hyperlink r:id="rId11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angela.sirago@omnicomprgroup.com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338 8875182</w:t>
      </w:r>
    </w:p>
    <w:p w14:paraId="1FC7D2CD" w14:textId="77777777" w:rsidR="00B52452" w:rsidRDefault="00B52452" w:rsidP="00B52452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Alessia Spoto: </w:t>
      </w:r>
      <w:hyperlink r:id="rId12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alessia.spoto@omnicomprgroup.com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346 4985309</w:t>
      </w:r>
    </w:p>
    <w:p w14:paraId="1B605669" w14:textId="77777777" w:rsidR="00B52452" w:rsidRPr="00E106FF" w:rsidRDefault="00B52452" w:rsidP="003463C7">
      <w:pPr>
        <w:spacing w:after="0" w:line="288" w:lineRule="auto"/>
        <w:jc w:val="both"/>
        <w:rPr>
          <w:rFonts w:eastAsia="Times New Roman" w:cstheme="minorHAnsi"/>
          <w:color w:val="000000" w:themeColor="text1"/>
          <w:szCs w:val="32"/>
          <w:lang w:eastAsia="de-DE"/>
        </w:rPr>
      </w:pPr>
    </w:p>
    <w:sectPr w:rsidR="00B52452" w:rsidRPr="00E106F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1947" w14:textId="77777777" w:rsidR="00EB3D02" w:rsidRDefault="00EB3D02" w:rsidP="00104152">
      <w:pPr>
        <w:spacing w:after="0" w:line="240" w:lineRule="auto"/>
      </w:pPr>
      <w:r>
        <w:separator/>
      </w:r>
    </w:p>
  </w:endnote>
  <w:endnote w:type="continuationSeparator" w:id="0">
    <w:p w14:paraId="14E7CD76" w14:textId="77777777" w:rsidR="00EB3D02" w:rsidRDefault="00EB3D02" w:rsidP="0010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Pro-Book">
    <w:altName w:val="Calibri"/>
    <w:panose1 w:val="00000000000000000000"/>
    <w:charset w:val="4D"/>
    <w:family w:val="swiss"/>
    <w:notTrueType/>
    <w:pitch w:val="variable"/>
    <w:sig w:usb0="A00002BF" w:usb1="400068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aPro-Light">
    <w:altName w:val="Calibri"/>
    <w:panose1 w:val="00000000000000000000"/>
    <w:charset w:val="4D"/>
    <w:family w:val="swiss"/>
    <w:notTrueType/>
    <w:pitch w:val="variable"/>
    <w:sig w:usb0="A00002BF" w:usb1="400068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83F9" w14:textId="77777777" w:rsidR="00EB3D02" w:rsidRDefault="00EB3D02" w:rsidP="00104152">
      <w:pPr>
        <w:spacing w:after="0" w:line="240" w:lineRule="auto"/>
      </w:pPr>
      <w:r>
        <w:separator/>
      </w:r>
    </w:p>
  </w:footnote>
  <w:footnote w:type="continuationSeparator" w:id="0">
    <w:p w14:paraId="76960389" w14:textId="77777777" w:rsidR="00EB3D02" w:rsidRDefault="00EB3D02" w:rsidP="0010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82F6" w14:textId="0D924841" w:rsidR="00104152" w:rsidRDefault="00104152">
    <w:pPr>
      <w:pStyle w:val="Intestazione"/>
    </w:pPr>
    <w:r>
      <w:rPr>
        <w:noProof/>
      </w:rPr>
      <w:drawing>
        <wp:inline distT="0" distB="0" distL="0" distR="0" wp14:anchorId="3FEA9B6A" wp14:editId="2658F505">
          <wp:extent cx="1333500" cy="294640"/>
          <wp:effectExtent l="0" t="0" r="0" b="0"/>
          <wp:docPr id="1" name="Picture 1" descr="Image result for med 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med el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7E6"/>
    <w:multiLevelType w:val="hybridMultilevel"/>
    <w:tmpl w:val="F7123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2B0"/>
    <w:multiLevelType w:val="hybridMultilevel"/>
    <w:tmpl w:val="544C43C6"/>
    <w:lvl w:ilvl="0" w:tplc="8ABE42BA">
      <w:numFmt w:val="bullet"/>
      <w:lvlText w:val="-"/>
      <w:lvlJc w:val="left"/>
      <w:pPr>
        <w:ind w:left="720" w:hanging="360"/>
      </w:pPr>
      <w:rPr>
        <w:rFonts w:ascii="SignaPro-Book" w:eastAsia="Times New Roman" w:hAnsi="SignaPro-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00"/>
    <w:rsid w:val="00013712"/>
    <w:rsid w:val="00040E23"/>
    <w:rsid w:val="0005700C"/>
    <w:rsid w:val="00084111"/>
    <w:rsid w:val="00097049"/>
    <w:rsid w:val="00097407"/>
    <w:rsid w:val="000C5427"/>
    <w:rsid w:val="000D25C7"/>
    <w:rsid w:val="000D7EE8"/>
    <w:rsid w:val="000E6154"/>
    <w:rsid w:val="000F53DE"/>
    <w:rsid w:val="00104152"/>
    <w:rsid w:val="001120A4"/>
    <w:rsid w:val="001251A4"/>
    <w:rsid w:val="001301E8"/>
    <w:rsid w:val="00142438"/>
    <w:rsid w:val="00142E66"/>
    <w:rsid w:val="00172CA3"/>
    <w:rsid w:val="0019259B"/>
    <w:rsid w:val="001C6F20"/>
    <w:rsid w:val="001E1CD7"/>
    <w:rsid w:val="001F3ED2"/>
    <w:rsid w:val="001F4D12"/>
    <w:rsid w:val="00200D27"/>
    <w:rsid w:val="00202BEA"/>
    <w:rsid w:val="0021244A"/>
    <w:rsid w:val="00235900"/>
    <w:rsid w:val="00247C04"/>
    <w:rsid w:val="00250C2F"/>
    <w:rsid w:val="002516A2"/>
    <w:rsid w:val="00256B73"/>
    <w:rsid w:val="00293178"/>
    <w:rsid w:val="00297860"/>
    <w:rsid w:val="002B74EB"/>
    <w:rsid w:val="002F6F19"/>
    <w:rsid w:val="00312952"/>
    <w:rsid w:val="00320E59"/>
    <w:rsid w:val="00326B7D"/>
    <w:rsid w:val="003412C8"/>
    <w:rsid w:val="00341580"/>
    <w:rsid w:val="00345600"/>
    <w:rsid w:val="003463C7"/>
    <w:rsid w:val="00352F4B"/>
    <w:rsid w:val="003535F0"/>
    <w:rsid w:val="0039597B"/>
    <w:rsid w:val="00396709"/>
    <w:rsid w:val="003A19D4"/>
    <w:rsid w:val="003A67FE"/>
    <w:rsid w:val="003D768E"/>
    <w:rsid w:val="003F7ACB"/>
    <w:rsid w:val="0040347A"/>
    <w:rsid w:val="00405A59"/>
    <w:rsid w:val="0042222B"/>
    <w:rsid w:val="00441581"/>
    <w:rsid w:val="0045259C"/>
    <w:rsid w:val="004B43C1"/>
    <w:rsid w:val="004C159E"/>
    <w:rsid w:val="004D58C5"/>
    <w:rsid w:val="004E3131"/>
    <w:rsid w:val="004E6E6F"/>
    <w:rsid w:val="004F513B"/>
    <w:rsid w:val="004F6B89"/>
    <w:rsid w:val="00517407"/>
    <w:rsid w:val="00520B15"/>
    <w:rsid w:val="00523C17"/>
    <w:rsid w:val="0055168F"/>
    <w:rsid w:val="0057186E"/>
    <w:rsid w:val="00572F03"/>
    <w:rsid w:val="00592C83"/>
    <w:rsid w:val="005A51AF"/>
    <w:rsid w:val="005A61C9"/>
    <w:rsid w:val="005B02BE"/>
    <w:rsid w:val="005C0086"/>
    <w:rsid w:val="005D0159"/>
    <w:rsid w:val="00620A54"/>
    <w:rsid w:val="006520D5"/>
    <w:rsid w:val="00671365"/>
    <w:rsid w:val="00673001"/>
    <w:rsid w:val="00693A4F"/>
    <w:rsid w:val="006A66DC"/>
    <w:rsid w:val="006B4DAC"/>
    <w:rsid w:val="006C3925"/>
    <w:rsid w:val="006C3D29"/>
    <w:rsid w:val="006D0A43"/>
    <w:rsid w:val="00700978"/>
    <w:rsid w:val="00711545"/>
    <w:rsid w:val="00730C15"/>
    <w:rsid w:val="00772156"/>
    <w:rsid w:val="0078014B"/>
    <w:rsid w:val="007C7BF7"/>
    <w:rsid w:val="007F0C4F"/>
    <w:rsid w:val="007F52D7"/>
    <w:rsid w:val="00805AB4"/>
    <w:rsid w:val="00824C6E"/>
    <w:rsid w:val="0083275C"/>
    <w:rsid w:val="0085575A"/>
    <w:rsid w:val="00856BAB"/>
    <w:rsid w:val="008604C5"/>
    <w:rsid w:val="00860B77"/>
    <w:rsid w:val="0086285E"/>
    <w:rsid w:val="00871DD3"/>
    <w:rsid w:val="0087697C"/>
    <w:rsid w:val="008F6009"/>
    <w:rsid w:val="00905571"/>
    <w:rsid w:val="00920A97"/>
    <w:rsid w:val="00943F3F"/>
    <w:rsid w:val="00962D95"/>
    <w:rsid w:val="00971459"/>
    <w:rsid w:val="0098488D"/>
    <w:rsid w:val="009A4AA1"/>
    <w:rsid w:val="009D7423"/>
    <w:rsid w:val="00A00538"/>
    <w:rsid w:val="00A136A0"/>
    <w:rsid w:val="00A20F06"/>
    <w:rsid w:val="00A23536"/>
    <w:rsid w:val="00A71E55"/>
    <w:rsid w:val="00A83D29"/>
    <w:rsid w:val="00A848E0"/>
    <w:rsid w:val="00A8620B"/>
    <w:rsid w:val="00AE1A06"/>
    <w:rsid w:val="00AF2611"/>
    <w:rsid w:val="00B0766D"/>
    <w:rsid w:val="00B127DB"/>
    <w:rsid w:val="00B13084"/>
    <w:rsid w:val="00B142E6"/>
    <w:rsid w:val="00B26402"/>
    <w:rsid w:val="00B3526A"/>
    <w:rsid w:val="00B50C6B"/>
    <w:rsid w:val="00B52452"/>
    <w:rsid w:val="00B70C5A"/>
    <w:rsid w:val="00B911B0"/>
    <w:rsid w:val="00B9229C"/>
    <w:rsid w:val="00BC5DCC"/>
    <w:rsid w:val="00C04628"/>
    <w:rsid w:val="00C1760B"/>
    <w:rsid w:val="00C43ECD"/>
    <w:rsid w:val="00C56FC7"/>
    <w:rsid w:val="00C7315F"/>
    <w:rsid w:val="00CC2DE0"/>
    <w:rsid w:val="00CD1070"/>
    <w:rsid w:val="00CD43DC"/>
    <w:rsid w:val="00D03412"/>
    <w:rsid w:val="00D04E86"/>
    <w:rsid w:val="00D47EC0"/>
    <w:rsid w:val="00D72195"/>
    <w:rsid w:val="00D72FED"/>
    <w:rsid w:val="00D84B58"/>
    <w:rsid w:val="00D87116"/>
    <w:rsid w:val="00DE2A42"/>
    <w:rsid w:val="00E01BDB"/>
    <w:rsid w:val="00E02E99"/>
    <w:rsid w:val="00E106FF"/>
    <w:rsid w:val="00E10F6A"/>
    <w:rsid w:val="00E42813"/>
    <w:rsid w:val="00EA3CED"/>
    <w:rsid w:val="00EA6B5B"/>
    <w:rsid w:val="00EB00A0"/>
    <w:rsid w:val="00EB249F"/>
    <w:rsid w:val="00EB3D02"/>
    <w:rsid w:val="00EC2165"/>
    <w:rsid w:val="00ED28CB"/>
    <w:rsid w:val="00ED6CBA"/>
    <w:rsid w:val="00EF5047"/>
    <w:rsid w:val="00EF57B3"/>
    <w:rsid w:val="00F32D01"/>
    <w:rsid w:val="00F525B4"/>
    <w:rsid w:val="00F61EC0"/>
    <w:rsid w:val="00F640A9"/>
    <w:rsid w:val="00F66341"/>
    <w:rsid w:val="00F66D03"/>
    <w:rsid w:val="00FA5287"/>
    <w:rsid w:val="00FC0469"/>
    <w:rsid w:val="00FC69CA"/>
    <w:rsid w:val="00FD6B05"/>
    <w:rsid w:val="00FE04F7"/>
    <w:rsid w:val="00FE08FC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235"/>
  <w15:chartTrackingRefBased/>
  <w15:docId w15:val="{46C6B74F-9E43-451A-82DD-0BD7A12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infAbs">
    <w:name w:val="[Einf. Abs.]"/>
    <w:basedOn w:val="Normale"/>
    <w:uiPriority w:val="99"/>
    <w:rsid w:val="002359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E01B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2452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4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452"/>
    <w:rPr>
      <w:sz w:val="20"/>
      <w:szCs w:val="20"/>
    </w:rPr>
  </w:style>
  <w:style w:type="paragraph" w:styleId="Nessunaspaziatura">
    <w:name w:val="No Spacing"/>
    <w:uiPriority w:val="1"/>
    <w:qFormat/>
    <w:rsid w:val="00B52452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paragraph" w:styleId="Intestazione">
    <w:name w:val="header"/>
    <w:basedOn w:val="Normale"/>
    <w:link w:val="IntestazioneCarattere"/>
    <w:uiPriority w:val="99"/>
    <w:unhideWhenUsed/>
    <w:rsid w:val="0010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152"/>
  </w:style>
  <w:style w:type="paragraph" w:styleId="Pidipagina">
    <w:name w:val="footer"/>
    <w:basedOn w:val="Normale"/>
    <w:link w:val="PidipaginaCarattere"/>
    <w:uiPriority w:val="99"/>
    <w:unhideWhenUsed/>
    <w:rsid w:val="00104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152"/>
  </w:style>
  <w:style w:type="character" w:styleId="Rimandocommento">
    <w:name w:val="annotation reference"/>
    <w:basedOn w:val="Carpredefinitoparagrafo"/>
    <w:uiPriority w:val="99"/>
    <w:semiHidden/>
    <w:unhideWhenUsed/>
    <w:rsid w:val="00FD6B0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B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B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ia.spoto@omnicompr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sirago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doro.lattanzio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eroni@omnicomp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40CF-99E2-48AD-83EE-B696A204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10</cp:revision>
  <dcterms:created xsi:type="dcterms:W3CDTF">2021-09-30T10:39:00Z</dcterms:created>
  <dcterms:modified xsi:type="dcterms:W3CDTF">2021-09-30T13:56:00Z</dcterms:modified>
</cp:coreProperties>
</file>