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EB" w:rsidRPr="00217D7A" w:rsidRDefault="00472CEB" w:rsidP="00472CEB">
      <w:pPr>
        <w:widowControl w:val="0"/>
        <w:tabs>
          <w:tab w:val="left" w:pos="-31680"/>
        </w:tabs>
        <w:rPr>
          <w:sz w:val="22"/>
          <w:szCs w:val="22"/>
          <w14:ligatures w14:val="none"/>
        </w:rPr>
      </w:pPr>
      <w:r w:rsidRPr="00217D7A">
        <w:rPr>
          <w:b/>
          <w:bCs/>
          <w:kern w:val="2"/>
          <w:sz w:val="22"/>
          <w:szCs w:val="22"/>
          <w14:ligatures w14:val="none"/>
        </w:rPr>
        <w:t>San Davide</w:t>
      </w:r>
      <w:r w:rsidR="00217D7A" w:rsidRPr="00217D7A">
        <w:rPr>
          <w:kern w:val="2"/>
          <w:sz w:val="22"/>
          <w:szCs w:val="22"/>
          <w14:ligatures w14:val="none"/>
        </w:rPr>
        <w:t xml:space="preserve"> re e profeta</w:t>
      </w:r>
      <w:r w:rsidRPr="00217D7A">
        <w:rPr>
          <w:sz w:val="22"/>
          <w:szCs w:val="22"/>
          <w14:ligatures w14:val="none"/>
        </w:rPr>
        <w:t>, lo ricordiamo il 29 dicembre.</w:t>
      </w:r>
    </w:p>
    <w:p w:rsidR="00217D7A" w:rsidRPr="00217D7A" w:rsidRDefault="00472CEB" w:rsidP="00472CEB">
      <w:pPr>
        <w:widowControl w:val="0"/>
        <w:rPr>
          <w:color w:val="auto"/>
          <w:sz w:val="22"/>
          <w:szCs w:val="22"/>
        </w:rPr>
      </w:pPr>
      <w:r w:rsidRPr="00217D7A">
        <w:rPr>
          <w:color w:val="auto"/>
          <w:sz w:val="22"/>
          <w:szCs w:val="22"/>
        </w:rPr>
        <w:t>Dominò la storia di Israele dalla pr</w:t>
      </w:r>
      <w:r w:rsidR="00217D7A" w:rsidRPr="00217D7A">
        <w:rPr>
          <w:color w:val="auto"/>
          <w:sz w:val="22"/>
          <w:szCs w:val="22"/>
        </w:rPr>
        <w:t xml:space="preserve">ima metà dal X secolo avanti </w:t>
      </w:r>
      <w:r w:rsidRPr="00217D7A">
        <w:rPr>
          <w:color w:val="auto"/>
          <w:sz w:val="22"/>
          <w:szCs w:val="22"/>
        </w:rPr>
        <w:t>C</w:t>
      </w:r>
      <w:r w:rsidR="00217D7A" w:rsidRPr="00217D7A">
        <w:rPr>
          <w:color w:val="auto"/>
          <w:sz w:val="22"/>
          <w:szCs w:val="22"/>
        </w:rPr>
        <w:t>risto</w:t>
      </w:r>
      <w:r w:rsidRPr="00217D7A">
        <w:rPr>
          <w:color w:val="auto"/>
          <w:sz w:val="22"/>
          <w:szCs w:val="22"/>
        </w:rPr>
        <w:t>. Abbatté</w:t>
      </w:r>
      <w:r w:rsidR="00217D7A" w:rsidRPr="00217D7A">
        <w:rPr>
          <w:color w:val="auto"/>
          <w:sz w:val="22"/>
          <w:szCs w:val="22"/>
        </w:rPr>
        <w:t xml:space="preserve"> il gigante Golia e </w:t>
      </w:r>
      <w:r w:rsidRPr="00217D7A">
        <w:rPr>
          <w:color w:val="auto"/>
          <w:sz w:val="22"/>
          <w:szCs w:val="22"/>
        </w:rPr>
        <w:t>ridiede fi</w:t>
      </w:r>
      <w:r w:rsidR="00217D7A" w:rsidRPr="00217D7A">
        <w:rPr>
          <w:color w:val="auto"/>
          <w:sz w:val="22"/>
          <w:szCs w:val="22"/>
        </w:rPr>
        <w:t xml:space="preserve">ducia alle tribù d’Israele che </w:t>
      </w:r>
      <w:r w:rsidRPr="00217D7A">
        <w:rPr>
          <w:color w:val="auto"/>
          <w:sz w:val="22"/>
          <w:szCs w:val="22"/>
        </w:rPr>
        <w:t xml:space="preserve">raccolse in un unico popolo forte e rispettato. </w:t>
      </w:r>
    </w:p>
    <w:p w:rsidR="00472CEB" w:rsidRPr="00217D7A" w:rsidRDefault="00472CEB" w:rsidP="00472CEB">
      <w:pPr>
        <w:widowControl w:val="0"/>
        <w:rPr>
          <w:color w:val="auto"/>
          <w:sz w:val="22"/>
          <w:szCs w:val="22"/>
        </w:rPr>
      </w:pPr>
      <w:r w:rsidRPr="00217D7A">
        <w:rPr>
          <w:color w:val="auto"/>
          <w:sz w:val="22"/>
          <w:szCs w:val="22"/>
        </w:rPr>
        <w:t xml:space="preserve">Davide è l’uomo che peccò gravemente davanti al Signore, ma che seppe riconoscere le sue colpe e chiederne perdono. A lui il Signore assicurò una posterità eterna (2 Sam 23,5), perché dalla sua discendenza sarebbe nato il Salvatore, il vero Re che avrebbe portato la salvezza fino ai confini della terra, raccogliendo tutte le genti in un unico Israele. Gesù viene definito “figlio di David” (cfr. Mt 22,41-45), “nato dalla sua stirpe” (Lc 1,27; </w:t>
      </w:r>
      <w:proofErr w:type="spellStart"/>
      <w:r w:rsidRPr="00217D7A">
        <w:rPr>
          <w:color w:val="auto"/>
          <w:sz w:val="22"/>
          <w:szCs w:val="22"/>
        </w:rPr>
        <w:t>Rm</w:t>
      </w:r>
      <w:proofErr w:type="spellEnd"/>
      <w:r w:rsidRPr="00217D7A">
        <w:rPr>
          <w:color w:val="auto"/>
          <w:sz w:val="22"/>
          <w:szCs w:val="22"/>
        </w:rPr>
        <w:t xml:space="preserve"> 1,3). In Davide la promessa del Salvatore si storicizza progressivamente e l’Incarnazione del Verbo acquista tratti sempre più concreti.</w:t>
      </w:r>
      <w:r w:rsidRPr="00217D7A">
        <w:rPr>
          <w:sz w:val="22"/>
          <w:szCs w:val="22"/>
          <w14:ligatures w14:val="none"/>
        </w:rPr>
        <w:t xml:space="preserve"> </w:t>
      </w:r>
    </w:p>
    <w:p w:rsidR="00472CEB" w:rsidRPr="00217D7A" w:rsidRDefault="00472CEB" w:rsidP="00472CEB">
      <w:pPr>
        <w:widowControl w:val="0"/>
        <w:tabs>
          <w:tab w:val="left" w:pos="-31680"/>
        </w:tabs>
        <w:rPr>
          <w:sz w:val="22"/>
          <w:szCs w:val="22"/>
          <w14:ligatures w14:val="none"/>
        </w:rPr>
      </w:pPr>
      <w:r w:rsidRPr="00217D7A">
        <w:rPr>
          <w:sz w:val="22"/>
          <w:szCs w:val="22"/>
          <w14:ligatures w14:val="none"/>
        </w:rPr>
        <w:t xml:space="preserve">Altissimo poeta, nei Salmi immortali cantò il dolore, il pentimento, la speranza, la fede. Profeta, vide nell'alta mente illuminata da Dio il Giusto condannato, ucciso, trionfante, e mille anni prima narrò al mondo la passione e la risurrezione di Cristo. </w:t>
      </w:r>
      <w:r w:rsidRPr="00217D7A">
        <w:rPr>
          <w:i/>
          <w:iCs/>
          <w:sz w:val="22"/>
          <w:szCs w:val="22"/>
          <w14:ligatures w14:val="none"/>
        </w:rPr>
        <w:t xml:space="preserve">       </w:t>
      </w:r>
    </w:p>
    <w:p w:rsidR="00472CEB" w:rsidRPr="00217D7A" w:rsidRDefault="00472CEB" w:rsidP="00472CEB">
      <w:pPr>
        <w:widowControl w:val="0"/>
        <w:tabs>
          <w:tab w:val="left" w:pos="-31680"/>
        </w:tabs>
        <w:rPr>
          <w:sz w:val="22"/>
          <w:szCs w:val="22"/>
          <w14:ligatures w14:val="none"/>
        </w:rPr>
      </w:pPr>
      <w:r w:rsidRPr="00217D7A">
        <w:rPr>
          <w:sz w:val="22"/>
          <w:szCs w:val="22"/>
          <w14:ligatures w14:val="none"/>
        </w:rPr>
        <w:t>Nel salmo penitenziale n.37 per confessare la propria miseria e insufficienza si paragona al sordo e al muto:</w:t>
      </w:r>
    </w:p>
    <w:p w:rsidR="00472CEB" w:rsidRPr="00217D7A" w:rsidRDefault="00472CEB" w:rsidP="00472CEB">
      <w:pPr>
        <w:widowControl w:val="0"/>
        <w:tabs>
          <w:tab w:val="left" w:pos="-31680"/>
        </w:tabs>
        <w:rPr>
          <w:i/>
          <w:iCs/>
          <w:sz w:val="22"/>
          <w:szCs w:val="22"/>
          <w14:ligatures w14:val="none"/>
        </w:rPr>
      </w:pPr>
      <w:r w:rsidRPr="00217D7A">
        <w:rPr>
          <w:i/>
          <w:iCs/>
          <w:sz w:val="22"/>
          <w:szCs w:val="22"/>
          <w14:ligatures w14:val="none"/>
        </w:rPr>
        <w:t xml:space="preserve">      «Ma io sono come un sordo, non do ascolto</w:t>
      </w:r>
    </w:p>
    <w:p w:rsidR="00472CEB" w:rsidRPr="00217D7A" w:rsidRDefault="00472CEB" w:rsidP="00472CEB">
      <w:pPr>
        <w:widowControl w:val="0"/>
        <w:tabs>
          <w:tab w:val="left" w:pos="-31680"/>
        </w:tabs>
        <w:rPr>
          <w:i/>
          <w:iCs/>
          <w:sz w:val="22"/>
          <w:szCs w:val="22"/>
          <w14:ligatures w14:val="none"/>
        </w:rPr>
      </w:pPr>
      <w:r w:rsidRPr="00217D7A">
        <w:rPr>
          <w:i/>
          <w:iCs/>
          <w:sz w:val="22"/>
          <w:szCs w:val="22"/>
          <w14:ligatures w14:val="none"/>
        </w:rPr>
        <w:t xml:space="preserve">       </w:t>
      </w:r>
      <w:proofErr w:type="gramStart"/>
      <w:r w:rsidRPr="00217D7A">
        <w:rPr>
          <w:i/>
          <w:iCs/>
          <w:sz w:val="22"/>
          <w:szCs w:val="22"/>
          <w14:ligatures w14:val="none"/>
        </w:rPr>
        <w:t>e</w:t>
      </w:r>
      <w:proofErr w:type="gramEnd"/>
      <w:r w:rsidRPr="00217D7A">
        <w:rPr>
          <w:i/>
          <w:iCs/>
          <w:sz w:val="22"/>
          <w:szCs w:val="22"/>
          <w14:ligatures w14:val="none"/>
        </w:rPr>
        <w:t xml:space="preserve"> son come un muto che non apre la sua bocca.</w:t>
      </w:r>
    </w:p>
    <w:p w:rsidR="00472CEB" w:rsidRPr="00217D7A" w:rsidRDefault="00472CEB" w:rsidP="00472CEB">
      <w:pPr>
        <w:widowControl w:val="0"/>
        <w:tabs>
          <w:tab w:val="left" w:pos="-31680"/>
        </w:tabs>
        <w:rPr>
          <w:i/>
          <w:iCs/>
          <w:sz w:val="22"/>
          <w:szCs w:val="22"/>
          <w14:ligatures w14:val="none"/>
        </w:rPr>
      </w:pPr>
      <w:r w:rsidRPr="00217D7A">
        <w:rPr>
          <w:i/>
          <w:iCs/>
          <w:sz w:val="22"/>
          <w:szCs w:val="22"/>
          <w14:ligatures w14:val="none"/>
        </w:rPr>
        <w:t xml:space="preserve">      Sono diventato come un uomo che non ode,</w:t>
      </w:r>
    </w:p>
    <w:p w:rsidR="00122218" w:rsidRDefault="00472CEB" w:rsidP="00472CEB">
      <w:pPr>
        <w:widowControl w:val="0"/>
        <w:tabs>
          <w:tab w:val="left" w:pos="-31680"/>
        </w:tabs>
        <w:rPr>
          <w:sz w:val="22"/>
          <w:szCs w:val="22"/>
          <w14:ligatures w14:val="none"/>
        </w:rPr>
      </w:pPr>
      <w:r w:rsidRPr="00217D7A">
        <w:rPr>
          <w:i/>
          <w:iCs/>
          <w:sz w:val="22"/>
          <w:szCs w:val="22"/>
          <w14:ligatures w14:val="none"/>
        </w:rPr>
        <w:t xml:space="preserve">      </w:t>
      </w:r>
      <w:proofErr w:type="gramStart"/>
      <w:r w:rsidRPr="00217D7A">
        <w:rPr>
          <w:i/>
          <w:iCs/>
          <w:sz w:val="22"/>
          <w:szCs w:val="22"/>
          <w14:ligatures w14:val="none"/>
        </w:rPr>
        <w:t>e</w:t>
      </w:r>
      <w:proofErr w:type="gramEnd"/>
      <w:r w:rsidRPr="00217D7A">
        <w:rPr>
          <w:i/>
          <w:iCs/>
          <w:sz w:val="22"/>
          <w:szCs w:val="22"/>
          <w14:ligatures w14:val="none"/>
        </w:rPr>
        <w:t xml:space="preserve"> che non ha repliche sulla sua bocca». </w:t>
      </w:r>
      <w:r w:rsidRPr="00217D7A">
        <w:rPr>
          <w:sz w:val="22"/>
          <w:szCs w:val="22"/>
          <w14:ligatures w14:val="none"/>
        </w:rPr>
        <w:t>(</w:t>
      </w:r>
      <w:proofErr w:type="spellStart"/>
      <w:r w:rsidRPr="00217D7A">
        <w:rPr>
          <w:sz w:val="22"/>
          <w:szCs w:val="22"/>
          <w14:ligatures w14:val="none"/>
        </w:rPr>
        <w:t>Sal</w:t>
      </w:r>
      <w:proofErr w:type="spellEnd"/>
      <w:r w:rsidRPr="00217D7A">
        <w:rPr>
          <w:sz w:val="22"/>
          <w:szCs w:val="22"/>
          <w14:ligatures w14:val="none"/>
        </w:rPr>
        <w:t xml:space="preserve">. 37,14s).  </w:t>
      </w:r>
      <w:r w:rsidR="008B6E60">
        <w:rPr>
          <w:rFonts w:ascii="Lato" w:hAnsi="Lato"/>
          <w:i/>
          <w:iCs/>
          <w:sz w:val="27"/>
          <w:szCs w:val="27"/>
          <w:shd w:val="clear" w:color="auto" w:fill="FFFFFF"/>
        </w:rPr>
        <w:br/>
      </w:r>
      <w:r w:rsidR="008B6E60" w:rsidRPr="008B6E60">
        <w:rPr>
          <w:rFonts w:ascii="Lato" w:hAnsi="Lato"/>
          <w:iCs/>
          <w:sz w:val="27"/>
          <w:szCs w:val="27"/>
          <w:shd w:val="clear" w:color="auto" w:fill="FFFFFF"/>
        </w:rPr>
        <w:t>Di Davide</w:t>
      </w:r>
      <w:r w:rsidR="008B6E60" w:rsidRPr="008B6E60">
        <w:rPr>
          <w:rFonts w:ascii="Lato" w:hAnsi="Lato"/>
          <w:sz w:val="27"/>
          <w:szCs w:val="27"/>
          <w:shd w:val="clear" w:color="auto" w:fill="FFFFFF"/>
        </w:rPr>
        <w:t xml:space="preserve"> è anche il </w:t>
      </w:r>
      <w:r w:rsidR="008B6E60" w:rsidRPr="008B6E60">
        <w:rPr>
          <w:rFonts w:ascii="Lato" w:hAnsi="Lato"/>
          <w:iCs/>
          <w:sz w:val="27"/>
          <w:szCs w:val="27"/>
          <w:shd w:val="clear" w:color="auto" w:fill="FFFFFF"/>
        </w:rPr>
        <w:t>Salmo 41</w:t>
      </w:r>
      <w:r w:rsidR="003D0F78">
        <w:rPr>
          <w:rFonts w:ascii="Lato" w:hAnsi="Lato"/>
          <w:iCs/>
          <w:sz w:val="27"/>
          <w:szCs w:val="27"/>
          <w:shd w:val="clear" w:color="auto" w:fill="FFFFFF"/>
        </w:rPr>
        <w:t xml:space="preserve"> </w:t>
      </w:r>
      <w:r w:rsidR="008B6E60" w:rsidRPr="008B6E60">
        <w:rPr>
          <w:rFonts w:ascii="Lato" w:hAnsi="Lato"/>
          <w:iCs/>
          <w:sz w:val="27"/>
          <w:szCs w:val="27"/>
          <w:shd w:val="clear" w:color="auto" w:fill="FFFFFF"/>
        </w:rPr>
        <w:t>con la bella espressione</w:t>
      </w:r>
      <w:r w:rsidR="008B6E60">
        <w:rPr>
          <w:rFonts w:ascii="Lato" w:hAnsi="Lato"/>
          <w:sz w:val="27"/>
          <w:szCs w:val="27"/>
        </w:rPr>
        <w:br/>
      </w:r>
      <w:r w:rsidR="008B6E60">
        <w:rPr>
          <w:rFonts w:ascii="Lato" w:hAnsi="Lato"/>
          <w:sz w:val="27"/>
          <w:szCs w:val="27"/>
          <w:shd w:val="clear" w:color="auto" w:fill="FFFFFF"/>
        </w:rPr>
        <w:t>“</w:t>
      </w:r>
      <w:r w:rsidR="008B6E60" w:rsidRPr="008B6E60">
        <w:rPr>
          <w:rFonts w:ascii="Lato" w:hAnsi="Lato"/>
          <w:i/>
          <w:sz w:val="27"/>
          <w:szCs w:val="27"/>
          <w:shd w:val="clear" w:color="auto" w:fill="FFFFFF"/>
        </w:rPr>
        <w:t>Beato chi ha cura del povero!</w:t>
      </w:r>
      <w:r w:rsidR="008B6E60" w:rsidRPr="008B6E60">
        <w:rPr>
          <w:rFonts w:ascii="Lato" w:hAnsi="Lato"/>
          <w:i/>
          <w:sz w:val="27"/>
          <w:szCs w:val="27"/>
        </w:rPr>
        <w:br/>
      </w:r>
      <w:r w:rsidR="008B6E60" w:rsidRPr="008B6E60">
        <w:rPr>
          <w:rFonts w:ascii="Lato" w:hAnsi="Lato"/>
          <w:i/>
          <w:sz w:val="27"/>
          <w:szCs w:val="27"/>
          <w:shd w:val="clear" w:color="auto" w:fill="FFFFFF"/>
        </w:rPr>
        <w:t xml:space="preserve">Nel </w:t>
      </w:r>
      <w:r w:rsidR="008B6E60">
        <w:rPr>
          <w:rFonts w:ascii="Lato" w:hAnsi="Lato"/>
          <w:i/>
          <w:sz w:val="27"/>
          <w:szCs w:val="27"/>
          <w:shd w:val="clear" w:color="auto" w:fill="FFFFFF"/>
        </w:rPr>
        <w:t>giorno della sventura il Signore</w:t>
      </w:r>
      <w:r w:rsidR="008B6E60" w:rsidRPr="008B6E60">
        <w:rPr>
          <w:rFonts w:ascii="Lato" w:hAnsi="Lato"/>
          <w:i/>
          <w:sz w:val="27"/>
          <w:szCs w:val="27"/>
          <w:shd w:val="clear" w:color="auto" w:fill="FFFFFF"/>
        </w:rPr>
        <w:t xml:space="preserve"> lo libererà</w:t>
      </w:r>
      <w:r w:rsidR="008B6E60">
        <w:rPr>
          <w:rFonts w:ascii="Lato" w:hAnsi="Lato"/>
          <w:sz w:val="27"/>
          <w:szCs w:val="27"/>
          <w:shd w:val="clear" w:color="auto" w:fill="FFFFFF"/>
        </w:rPr>
        <w:t>”</w:t>
      </w:r>
      <w:r w:rsidR="008B6E60" w:rsidRPr="008B6E60">
        <w:rPr>
          <w:sz w:val="22"/>
          <w:szCs w:val="22"/>
          <w14:ligatures w14:val="none"/>
        </w:rPr>
        <w:t xml:space="preserve"> </w:t>
      </w:r>
      <w:r w:rsidR="008B6E60">
        <w:rPr>
          <w:sz w:val="22"/>
          <w:szCs w:val="22"/>
          <w14:ligatures w14:val="none"/>
        </w:rPr>
        <w:t>(</w:t>
      </w:r>
      <w:proofErr w:type="spellStart"/>
      <w:r w:rsidR="008B6E60">
        <w:rPr>
          <w:sz w:val="22"/>
          <w:szCs w:val="22"/>
          <w14:ligatures w14:val="none"/>
        </w:rPr>
        <w:t>Sal</w:t>
      </w:r>
      <w:proofErr w:type="spellEnd"/>
      <w:r w:rsidR="008B6E60">
        <w:rPr>
          <w:sz w:val="22"/>
          <w:szCs w:val="22"/>
          <w14:ligatures w14:val="none"/>
        </w:rPr>
        <w:t>. 41,1</w:t>
      </w:r>
      <w:r w:rsidR="008B6E60" w:rsidRPr="00217D7A">
        <w:rPr>
          <w:sz w:val="22"/>
          <w:szCs w:val="22"/>
          <w14:ligatures w14:val="none"/>
        </w:rPr>
        <w:t xml:space="preserve">).  </w:t>
      </w:r>
      <w:r w:rsidRPr="00217D7A">
        <w:rPr>
          <w:sz w:val="22"/>
          <w:szCs w:val="22"/>
          <w14:ligatures w14:val="none"/>
        </w:rPr>
        <w:t xml:space="preserve">                                                                             P. Vincenzo Di </w:t>
      </w:r>
      <w:proofErr w:type="spellStart"/>
      <w:r w:rsidRPr="00217D7A">
        <w:rPr>
          <w:sz w:val="22"/>
          <w:szCs w:val="22"/>
          <w14:ligatures w14:val="none"/>
        </w:rPr>
        <w:t>Blasio</w:t>
      </w:r>
      <w:proofErr w:type="spellEnd"/>
    </w:p>
    <w:p w:rsidR="003A3073" w:rsidRDefault="003A3073" w:rsidP="00472CEB">
      <w:pPr>
        <w:widowControl w:val="0"/>
        <w:tabs>
          <w:tab w:val="left" w:pos="-31680"/>
        </w:tabs>
        <w:rPr>
          <w:sz w:val="22"/>
          <w:szCs w:val="22"/>
          <w14:ligatures w14:val="none"/>
        </w:rPr>
      </w:pPr>
    </w:p>
    <w:p w:rsidR="003A3073" w:rsidRPr="00217D7A" w:rsidRDefault="009A14F1" w:rsidP="00472CEB">
      <w:pPr>
        <w:widowControl w:val="0"/>
        <w:tabs>
          <w:tab w:val="left" w:pos="-31680"/>
        </w:tabs>
        <w:rPr>
          <w:sz w:val="22"/>
          <w:szCs w:val="22"/>
          <w14:ligatures w14:val="none"/>
        </w:rPr>
      </w:pPr>
      <w:r w:rsidRPr="009A14F1">
        <w:rPr>
          <w:noProof/>
          <w:sz w:val="22"/>
          <w:szCs w:val="22"/>
          <w14:ligatures w14:val="none"/>
        </w:rPr>
        <w:drawing>
          <wp:inline distT="0" distB="0" distL="0" distR="0">
            <wp:extent cx="1862233" cy="2533650"/>
            <wp:effectExtent l="0" t="0" r="5080" b="0"/>
            <wp:docPr id="1" name="Immagine 1" descr="C:\Users\Vincenzo\Desktop\davide re\dav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davide re\davi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002" cy="2548302"/>
                    </a:xfrm>
                    <a:prstGeom prst="rect">
                      <a:avLst/>
                    </a:prstGeom>
                    <a:noFill/>
                    <a:ln>
                      <a:noFill/>
                    </a:ln>
                  </pic:spPr>
                </pic:pic>
              </a:graphicData>
            </a:graphic>
          </wp:inline>
        </w:drawing>
      </w:r>
      <w:r w:rsidRPr="009A14F1">
        <w:rPr>
          <w:noProof/>
          <w:sz w:val="22"/>
          <w:szCs w:val="22"/>
          <w14:ligatures w14:val="none"/>
        </w:rPr>
        <w:drawing>
          <wp:inline distT="0" distB="0" distL="0" distR="0">
            <wp:extent cx="1809750" cy="2542699"/>
            <wp:effectExtent l="0" t="0" r="0" b="0"/>
            <wp:docPr id="2" name="Immagine 2" descr="C:\Users\Vincenzo\Desktop\davide re\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davide re\dav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319" cy="2556144"/>
                    </a:xfrm>
                    <a:prstGeom prst="rect">
                      <a:avLst/>
                    </a:prstGeom>
                    <a:noFill/>
                    <a:ln>
                      <a:noFill/>
                    </a:ln>
                  </pic:spPr>
                </pic:pic>
              </a:graphicData>
            </a:graphic>
          </wp:inline>
        </w:drawing>
      </w:r>
      <w:r w:rsidRPr="009A14F1">
        <w:rPr>
          <w:noProof/>
          <w:sz w:val="22"/>
          <w:szCs w:val="22"/>
          <w14:ligatures w14:val="none"/>
        </w:rPr>
        <w:drawing>
          <wp:inline distT="0" distB="0" distL="0" distR="0">
            <wp:extent cx="1809750" cy="2533650"/>
            <wp:effectExtent l="0" t="0" r="0" b="0"/>
            <wp:docPr id="3" name="Immagine 3" descr="C:\Users\Vincenzo\Desktop\dav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zo\Desktop\davi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776" cy="2546286"/>
                    </a:xfrm>
                    <a:prstGeom prst="rect">
                      <a:avLst/>
                    </a:prstGeom>
                    <a:noFill/>
                    <a:ln>
                      <a:noFill/>
                    </a:ln>
                  </pic:spPr>
                </pic:pic>
              </a:graphicData>
            </a:graphic>
          </wp:inline>
        </w:drawing>
      </w:r>
      <w:bookmarkStart w:id="0" w:name="_GoBack"/>
      <w:bookmarkEnd w:id="0"/>
    </w:p>
    <w:sectPr w:rsidR="003A3073" w:rsidRPr="00217D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E"/>
    <w:rsid w:val="00122218"/>
    <w:rsid w:val="00217D7A"/>
    <w:rsid w:val="003A3073"/>
    <w:rsid w:val="003D0F78"/>
    <w:rsid w:val="00472CEB"/>
    <w:rsid w:val="008B6E60"/>
    <w:rsid w:val="009A14F1"/>
    <w:rsid w:val="00F65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83854-BEFB-4D49-AF29-91075C39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CE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3A3073"/>
  </w:style>
  <w:style w:type="character" w:styleId="Collegamentoipertestuale">
    <w:name w:val="Hyperlink"/>
    <w:basedOn w:val="Carpredefinitoparagrafo"/>
    <w:uiPriority w:val="99"/>
    <w:semiHidden/>
    <w:unhideWhenUsed/>
    <w:rsid w:val="008B6E60"/>
    <w:rPr>
      <w:color w:val="0000FF"/>
      <w:u w:val="single"/>
    </w:rPr>
  </w:style>
  <w:style w:type="character" w:styleId="Enfasigrassetto">
    <w:name w:val="Strong"/>
    <w:basedOn w:val="Carpredefinitoparagrafo"/>
    <w:uiPriority w:val="22"/>
    <w:qFormat/>
    <w:rsid w:val="008B6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8</cp:revision>
  <dcterms:created xsi:type="dcterms:W3CDTF">2017-12-29T05:38:00Z</dcterms:created>
  <dcterms:modified xsi:type="dcterms:W3CDTF">2020-12-29T08:28:00Z</dcterms:modified>
</cp:coreProperties>
</file>