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7B" w:rsidRDefault="006C591C">
      <w:r>
        <w:t xml:space="preserve">P. </w:t>
      </w:r>
      <w:r w:rsidR="0016187B">
        <w:t>PIETRO MANFRIANI</w:t>
      </w:r>
      <w:r w:rsidR="00EA259C">
        <w:t xml:space="preserve"> (1872-1910),</w:t>
      </w:r>
      <w:r>
        <w:t xml:space="preserve"> della Piccola Missione per i Sordomuti</w:t>
      </w:r>
    </w:p>
    <w:p w:rsidR="00BF19D8" w:rsidRPr="00BF19D8" w:rsidRDefault="00E11DC7" w:rsidP="00BF19D8">
      <w:pPr>
        <w:rPr>
          <w:rFonts w:ascii="Times New Roman" w:hAnsi="Times New Roman" w:cs="Times New Roman"/>
        </w:rPr>
      </w:pPr>
      <w:r w:rsidRPr="00BF19D8">
        <w:rPr>
          <w:rFonts w:ascii="Times New Roman" w:hAnsi="Times New Roman" w:cs="Times New Roman"/>
        </w:rPr>
        <w:t xml:space="preserve">Pietro </w:t>
      </w:r>
      <w:r w:rsidR="0016187B" w:rsidRPr="00BF19D8">
        <w:rPr>
          <w:rFonts w:ascii="Times New Roman" w:hAnsi="Times New Roman" w:cs="Times New Roman"/>
        </w:rPr>
        <w:t>nacque a Borgo S. Lorenzo (Firenze) l’11 maggio 1872 da Angelo e da Panchetti Gentile e fu battezzato il giorno seguente</w:t>
      </w:r>
      <w:r w:rsidR="006C591C" w:rsidRPr="00BF19D8">
        <w:rPr>
          <w:rFonts w:ascii="Times New Roman" w:hAnsi="Times New Roman" w:cs="Times New Roman"/>
        </w:rPr>
        <w:t xml:space="preserve"> nella Pieve del paese</w:t>
      </w:r>
      <w:r w:rsidR="0016187B" w:rsidRPr="00BF19D8">
        <w:rPr>
          <w:rFonts w:ascii="Times New Roman" w:hAnsi="Times New Roman" w:cs="Times New Roman"/>
        </w:rPr>
        <w:t>. Fisicamente sappiamo che la sua salute non era florida, tanto che dalla dichiarazione di riforma del Consiglio di leva del Circondario di Firenze veniamo a sapere che aveva i capelli rossi, gli occhi castani e purtroppo una “deficienza toracica”.</w:t>
      </w:r>
      <w:r w:rsidR="00BF19D8" w:rsidRPr="00BF19D8">
        <w:rPr>
          <w:rFonts w:ascii="Times New Roman" w:hAnsi="Times New Roman" w:cs="Times New Roman"/>
        </w:rPr>
        <w:t xml:space="preserve">    </w:t>
      </w:r>
    </w:p>
    <w:p w:rsidR="0016187B" w:rsidRPr="00BF19D8" w:rsidRDefault="0016187B" w:rsidP="00BF19D8">
      <w:pPr>
        <w:rPr>
          <w:rFonts w:ascii="Times New Roman" w:hAnsi="Times New Roman" w:cs="Times New Roman"/>
        </w:rPr>
      </w:pPr>
      <w:r w:rsidRPr="00BF19D8">
        <w:rPr>
          <w:rFonts w:ascii="Times New Roman" w:hAnsi="Times New Roman" w:cs="Times New Roman"/>
        </w:rPr>
        <w:t xml:space="preserve">Ancora giovane, in contatto con l’Istituto </w:t>
      </w:r>
      <w:proofErr w:type="spellStart"/>
      <w:r w:rsidRPr="00BF19D8">
        <w:rPr>
          <w:rFonts w:ascii="Times New Roman" w:hAnsi="Times New Roman" w:cs="Times New Roman"/>
        </w:rPr>
        <w:t>Gualandi</w:t>
      </w:r>
      <w:proofErr w:type="spellEnd"/>
      <w:r w:rsidRPr="00BF19D8">
        <w:rPr>
          <w:rFonts w:ascii="Times New Roman" w:hAnsi="Times New Roman" w:cs="Times New Roman"/>
        </w:rPr>
        <w:t xml:space="preserve"> nel 1889 era entrato tra i chierici della Piccola Missione di Firenze, nel 1890 andava a far parte della nutrita comunità romana di palazzo Doria in Piazza Navona, dove si iniziava l’esperimento di seminario congiunto tra </w:t>
      </w:r>
      <w:proofErr w:type="spellStart"/>
      <w:r w:rsidRPr="00BF19D8">
        <w:rPr>
          <w:rFonts w:ascii="Times New Roman" w:hAnsi="Times New Roman" w:cs="Times New Roman"/>
        </w:rPr>
        <w:t>Gualandiani</w:t>
      </w:r>
      <w:proofErr w:type="spellEnd"/>
      <w:r w:rsidRPr="00BF19D8">
        <w:rPr>
          <w:rFonts w:ascii="Times New Roman" w:hAnsi="Times New Roman" w:cs="Times New Roman"/>
        </w:rPr>
        <w:t xml:space="preserve"> e </w:t>
      </w:r>
      <w:proofErr w:type="spellStart"/>
      <w:r w:rsidRPr="00BF19D8">
        <w:rPr>
          <w:rFonts w:ascii="Times New Roman" w:hAnsi="Times New Roman" w:cs="Times New Roman"/>
        </w:rPr>
        <w:t>Provoliani</w:t>
      </w:r>
      <w:proofErr w:type="spellEnd"/>
      <w:r w:rsidRPr="00BF19D8">
        <w:rPr>
          <w:rFonts w:ascii="Times New Roman" w:hAnsi="Times New Roman" w:cs="Times New Roman"/>
        </w:rPr>
        <w:t>, e nel 1891 trasloca con la comunità a Palazzo Bulla di Via dei Gracchi.</w:t>
      </w:r>
    </w:p>
    <w:p w:rsidR="0016187B" w:rsidRPr="00BF19D8" w:rsidRDefault="0016187B" w:rsidP="00BF19D8">
      <w:pPr>
        <w:rPr>
          <w:rFonts w:ascii="Times New Roman" w:hAnsi="Times New Roman" w:cs="Times New Roman"/>
        </w:rPr>
      </w:pPr>
      <w:r w:rsidRPr="00BF19D8">
        <w:rPr>
          <w:rFonts w:ascii="Times New Roman" w:hAnsi="Times New Roman" w:cs="Times New Roman"/>
        </w:rPr>
        <w:t>Ha così modo di frequentare con profitto, dal 1891 al 1895, i corsi di filosofia e poi di teologia all’Università Gregoriana. Nel 1895 è ordinato sacerdote.</w:t>
      </w:r>
    </w:p>
    <w:p w:rsidR="0016187B" w:rsidRPr="00BF19D8" w:rsidRDefault="0016187B" w:rsidP="00BF19D8">
      <w:pPr>
        <w:rPr>
          <w:rFonts w:ascii="Times New Roman" w:hAnsi="Times New Roman" w:cs="Times New Roman"/>
        </w:rPr>
      </w:pPr>
      <w:r w:rsidRPr="00BF19D8">
        <w:rPr>
          <w:rFonts w:ascii="Times New Roman" w:hAnsi="Times New Roman" w:cs="Times New Roman"/>
        </w:rPr>
        <w:t>Nel 1897, quando il Fondatore ritorna a stabili</w:t>
      </w:r>
      <w:r w:rsidR="006C591C" w:rsidRPr="00BF19D8">
        <w:rPr>
          <w:rFonts w:ascii="Times New Roman" w:hAnsi="Times New Roman" w:cs="Times New Roman"/>
        </w:rPr>
        <w:t>r</w:t>
      </w:r>
      <w:r w:rsidRPr="00BF19D8">
        <w:rPr>
          <w:rFonts w:ascii="Times New Roman" w:hAnsi="Times New Roman" w:cs="Times New Roman"/>
        </w:rPr>
        <w:t xml:space="preserve">si definitivamente a Bologna, questi lascia a Firenze P. Camillo </w:t>
      </w:r>
      <w:proofErr w:type="spellStart"/>
      <w:r w:rsidRPr="00BF19D8">
        <w:rPr>
          <w:rFonts w:ascii="Times New Roman" w:hAnsi="Times New Roman" w:cs="Times New Roman"/>
        </w:rPr>
        <w:t>Spisani</w:t>
      </w:r>
      <w:proofErr w:type="spellEnd"/>
      <w:r w:rsidRPr="00BF19D8">
        <w:rPr>
          <w:rFonts w:ascii="Times New Roman" w:hAnsi="Times New Roman" w:cs="Times New Roman"/>
        </w:rPr>
        <w:t xml:space="preserve"> come direttore, e vi manda il </w:t>
      </w:r>
      <w:proofErr w:type="spellStart"/>
      <w:r w:rsidRPr="00BF19D8">
        <w:rPr>
          <w:rFonts w:ascii="Times New Roman" w:hAnsi="Times New Roman" w:cs="Times New Roman"/>
        </w:rPr>
        <w:t>Manfriani</w:t>
      </w:r>
      <w:proofErr w:type="spellEnd"/>
      <w:r w:rsidRPr="00BF19D8">
        <w:rPr>
          <w:rFonts w:ascii="Times New Roman" w:hAnsi="Times New Roman" w:cs="Times New Roman"/>
        </w:rPr>
        <w:t xml:space="preserve"> con l’incarico di maestro.</w:t>
      </w:r>
    </w:p>
    <w:p w:rsidR="006C591C" w:rsidRPr="00BF19D8" w:rsidRDefault="0016187B" w:rsidP="00BF19D8">
      <w:pPr>
        <w:rPr>
          <w:rFonts w:ascii="Times New Roman" w:hAnsi="Times New Roman" w:cs="Times New Roman"/>
        </w:rPr>
      </w:pPr>
      <w:r w:rsidRPr="00BF19D8">
        <w:rPr>
          <w:rFonts w:ascii="Times New Roman" w:hAnsi="Times New Roman" w:cs="Times New Roman"/>
        </w:rPr>
        <w:t>Nel 1906, servendo un insegnante a Roma, vi ritornò lui, volentieri. Tuttavia poté far poco per la sua malferma salute. Morì santamente il 28 giugno del 1910: aveva solo 38 anni e ne aveva trascorsi appena 15 anni nella vita religiosa.</w:t>
      </w:r>
      <w:r w:rsidR="006C591C" w:rsidRPr="00BF19D8">
        <w:rPr>
          <w:rFonts w:ascii="Times New Roman" w:hAnsi="Times New Roman" w:cs="Times New Roman"/>
        </w:rPr>
        <w:t xml:space="preserve"> </w:t>
      </w:r>
    </w:p>
    <w:p w:rsidR="006C591C" w:rsidRPr="00BF19D8" w:rsidRDefault="006C591C" w:rsidP="00BF19D8">
      <w:pPr>
        <w:rPr>
          <w:rFonts w:ascii="Times New Roman" w:hAnsi="Times New Roman" w:cs="Times New Roman"/>
        </w:rPr>
      </w:pPr>
      <w:r w:rsidRPr="00BF19D8">
        <w:rPr>
          <w:rFonts w:ascii="Times New Roman" w:hAnsi="Times New Roman" w:cs="Times New Roman"/>
        </w:rPr>
        <w:t xml:space="preserve">La rivista </w:t>
      </w:r>
      <w:proofErr w:type="spellStart"/>
      <w:r w:rsidRPr="00BF19D8">
        <w:rPr>
          <w:rFonts w:ascii="Times New Roman" w:hAnsi="Times New Roman" w:cs="Times New Roman"/>
        </w:rPr>
        <w:t>Effeta</w:t>
      </w:r>
      <w:proofErr w:type="spellEnd"/>
      <w:r w:rsidRPr="00BF19D8">
        <w:rPr>
          <w:rFonts w:ascii="Times New Roman" w:hAnsi="Times New Roman" w:cs="Times New Roman"/>
        </w:rPr>
        <w:t xml:space="preserve"> del luglio 1910, a pag</w:t>
      </w:r>
      <w:r w:rsidR="00E11DC7" w:rsidRPr="00BF19D8">
        <w:rPr>
          <w:rFonts w:ascii="Times New Roman" w:hAnsi="Times New Roman" w:cs="Times New Roman"/>
        </w:rPr>
        <w:t xml:space="preserve">ina 76, così </w:t>
      </w:r>
      <w:proofErr w:type="gramStart"/>
      <w:r w:rsidR="00E11DC7" w:rsidRPr="00BF19D8">
        <w:rPr>
          <w:rFonts w:ascii="Times New Roman" w:hAnsi="Times New Roman" w:cs="Times New Roman"/>
        </w:rPr>
        <w:t xml:space="preserve">ricorda:   </w:t>
      </w:r>
      <w:proofErr w:type="gramEnd"/>
      <w:r w:rsidR="00E11DC7" w:rsidRPr="00BF19D8">
        <w:rPr>
          <w:rFonts w:ascii="Times New Roman" w:hAnsi="Times New Roman" w:cs="Times New Roman"/>
        </w:rPr>
        <w:t xml:space="preserve">                                                                                                      </w:t>
      </w:r>
      <w:r w:rsidRPr="00BF19D8">
        <w:rPr>
          <w:rFonts w:ascii="Times New Roman" w:hAnsi="Times New Roman" w:cs="Times New Roman"/>
        </w:rPr>
        <w:t xml:space="preserve"> “Il 28 giugno 1910, munito di tutti i conforti religiosi, rendeva placidamente l’anima a Dio, il P. Pietro </w:t>
      </w:r>
      <w:proofErr w:type="spellStart"/>
      <w:r w:rsidRPr="00BF19D8">
        <w:rPr>
          <w:rFonts w:ascii="Times New Roman" w:hAnsi="Times New Roman" w:cs="Times New Roman"/>
        </w:rPr>
        <w:t>Manfriani</w:t>
      </w:r>
      <w:proofErr w:type="spellEnd"/>
      <w:r w:rsidRPr="00BF19D8">
        <w:rPr>
          <w:rFonts w:ascii="Times New Roman" w:hAnsi="Times New Roman" w:cs="Times New Roman"/>
        </w:rPr>
        <w:t xml:space="preserve">. Colpito pochi giorni prima da una fierissima </w:t>
      </w:r>
      <w:proofErr w:type="spellStart"/>
      <w:r w:rsidRPr="00BF19D8">
        <w:rPr>
          <w:rFonts w:ascii="Times New Roman" w:hAnsi="Times New Roman" w:cs="Times New Roman"/>
        </w:rPr>
        <w:t>pleuro</w:t>
      </w:r>
      <w:proofErr w:type="spellEnd"/>
      <w:r w:rsidRPr="00BF19D8">
        <w:rPr>
          <w:rFonts w:ascii="Times New Roman" w:hAnsi="Times New Roman" w:cs="Times New Roman"/>
        </w:rPr>
        <w:t>-polmonite, sembrava aver superato la terribile malattia, quando gli sopraggiunse una nuova crisi e dovette soccombere.</w:t>
      </w:r>
    </w:p>
    <w:p w:rsidR="00E11DC7" w:rsidRPr="00BF19D8" w:rsidRDefault="006C591C" w:rsidP="00BF19D8">
      <w:pPr>
        <w:rPr>
          <w:rFonts w:ascii="Times New Roman" w:hAnsi="Times New Roman" w:cs="Times New Roman"/>
        </w:rPr>
      </w:pPr>
      <w:r w:rsidRPr="00BF19D8">
        <w:rPr>
          <w:rFonts w:ascii="Times New Roman" w:hAnsi="Times New Roman" w:cs="Times New Roman"/>
        </w:rPr>
        <w:t xml:space="preserve">È grave il lutto che colpisce così la Piccola Missione e gli Istituti </w:t>
      </w:r>
      <w:proofErr w:type="spellStart"/>
      <w:r w:rsidRPr="00BF19D8">
        <w:rPr>
          <w:rFonts w:ascii="Times New Roman" w:hAnsi="Times New Roman" w:cs="Times New Roman"/>
        </w:rPr>
        <w:t>Gualandi</w:t>
      </w:r>
      <w:proofErr w:type="spellEnd"/>
      <w:r w:rsidRPr="00BF19D8">
        <w:rPr>
          <w:rFonts w:ascii="Times New Roman" w:hAnsi="Times New Roman" w:cs="Times New Roman"/>
        </w:rPr>
        <w:t>. La crisi del personale, che oggi attraversano tutte le Congregazioni religiose e tutti gli Istituti di educazione, si fa per noi più penosa, pensando alle virtù non comuni del sacerdote perduto.                                                                                        Ci conforta la speranza che dal cielo con la preghiera, egli continuerà la opera “buona a vantaggio dei sordomuti”</w:t>
      </w:r>
      <w:r w:rsidR="00E11DC7" w:rsidRPr="00BF19D8">
        <w:rPr>
          <w:rFonts w:ascii="Times New Roman" w:hAnsi="Times New Roman" w:cs="Times New Roman"/>
        </w:rPr>
        <w:t>.</w:t>
      </w:r>
    </w:p>
    <w:p w:rsidR="00E11DC7" w:rsidRPr="00BF19D8" w:rsidRDefault="006C591C" w:rsidP="00BF19D8">
      <w:pPr>
        <w:rPr>
          <w:rFonts w:ascii="Times New Roman" w:hAnsi="Times New Roman" w:cs="Times New Roman"/>
        </w:rPr>
      </w:pPr>
      <w:r w:rsidRPr="00BF19D8">
        <w:rPr>
          <w:rFonts w:ascii="Times New Roman" w:hAnsi="Times New Roman" w:cs="Times New Roman"/>
        </w:rPr>
        <w:t xml:space="preserve"> </w:t>
      </w:r>
      <w:r w:rsidR="00E11DC7" w:rsidRPr="00BF19D8">
        <w:rPr>
          <w:rFonts w:ascii="Times New Roman" w:hAnsi="Times New Roman" w:cs="Times New Roman"/>
        </w:rPr>
        <w:t xml:space="preserve">A lavorare per i sordi lasciava la sua sorella Rosina (13-12-1879/7-2-1956), che era stata accolta dallo stesso </w:t>
      </w:r>
      <w:bookmarkStart w:id="0" w:name="_GoBack"/>
      <w:bookmarkEnd w:id="0"/>
      <w:r w:rsidR="00E11DC7" w:rsidRPr="00BF19D8">
        <w:rPr>
          <w:rFonts w:ascii="Times New Roman" w:hAnsi="Times New Roman" w:cs="Times New Roman"/>
        </w:rPr>
        <w:t xml:space="preserve">fondatore Don Giuseppe </w:t>
      </w:r>
      <w:proofErr w:type="spellStart"/>
      <w:r w:rsidR="00E11DC7" w:rsidRPr="00BF19D8">
        <w:rPr>
          <w:rFonts w:ascii="Times New Roman" w:hAnsi="Times New Roman" w:cs="Times New Roman"/>
        </w:rPr>
        <w:t>Gualandi</w:t>
      </w:r>
      <w:proofErr w:type="spellEnd"/>
      <w:r w:rsidR="00E11DC7" w:rsidRPr="00BF19D8">
        <w:rPr>
          <w:rFonts w:ascii="Times New Roman" w:hAnsi="Times New Roman" w:cs="Times New Roman"/>
        </w:rPr>
        <w:t xml:space="preserve"> nel 1904, e che presterà la sua opera prima a Firenze e poi per 50 anni a Bologna, tra le sordomute di Via </w:t>
      </w:r>
      <w:proofErr w:type="spellStart"/>
      <w:r w:rsidR="00E11DC7" w:rsidRPr="00BF19D8">
        <w:rPr>
          <w:rFonts w:ascii="Times New Roman" w:hAnsi="Times New Roman" w:cs="Times New Roman"/>
        </w:rPr>
        <w:t>Braina</w:t>
      </w:r>
      <w:proofErr w:type="spellEnd"/>
      <w:r w:rsidR="00E11DC7" w:rsidRPr="00BF19D8">
        <w:rPr>
          <w:rFonts w:ascii="Times New Roman" w:hAnsi="Times New Roman" w:cs="Times New Roman"/>
        </w:rPr>
        <w:t>.</w:t>
      </w:r>
    </w:p>
    <w:p w:rsidR="0016187B" w:rsidRPr="00BF19D8" w:rsidRDefault="0016187B" w:rsidP="00BF19D8">
      <w:pPr>
        <w:rPr>
          <w:rFonts w:ascii="Times New Roman" w:hAnsi="Times New Roman" w:cs="Times New Roman"/>
        </w:rPr>
      </w:pPr>
      <w:r w:rsidRPr="00BF19D8">
        <w:rPr>
          <w:rFonts w:ascii="Times New Roman" w:hAnsi="Times New Roman" w:cs="Times New Roman"/>
        </w:rPr>
        <w:t xml:space="preserve">Dalla “Domenica del Sordomuto”, (n. 42 del 20 ottobre 1912), in occasione della tumulazione della salma del P. Pietro nella nuova tomba della Piccola Missione al Verano, apprendiamo che </w:t>
      </w:r>
      <w:r w:rsidR="00E11DC7" w:rsidRPr="00BF19D8">
        <w:rPr>
          <w:rFonts w:ascii="Times New Roman" w:hAnsi="Times New Roman" w:cs="Times New Roman"/>
        </w:rPr>
        <w:t xml:space="preserve">                          </w:t>
      </w:r>
      <w:proofErr w:type="gramStart"/>
      <w:r w:rsidR="00E11DC7" w:rsidRPr="00BF19D8">
        <w:rPr>
          <w:rFonts w:ascii="Times New Roman" w:hAnsi="Times New Roman" w:cs="Times New Roman"/>
        </w:rPr>
        <w:t xml:space="preserve">   </w:t>
      </w:r>
      <w:r w:rsidRPr="00BF19D8">
        <w:rPr>
          <w:rFonts w:ascii="Times New Roman" w:hAnsi="Times New Roman" w:cs="Times New Roman"/>
        </w:rPr>
        <w:t>«</w:t>
      </w:r>
      <w:proofErr w:type="gramEnd"/>
      <w:r w:rsidRPr="00BF19D8">
        <w:rPr>
          <w:rFonts w:ascii="Times New Roman" w:hAnsi="Times New Roman" w:cs="Times New Roman"/>
        </w:rPr>
        <w:t>Come sacerdote e religioso, edificò tutti quelli che lo conobbero, specialmente i nostri allievi maestri che lo ebbero prefetto nei primi anni della sua vita religiosa e per padre spirituale straordinario negli ultimi tre anni della sua esistenza.  Di lui si disse molto giustamente in un pio ricordo: “Amò la sua vocazione speciale, conservò viva e intatta la fede, furono sua delizia gli studi sacri, il ritiro, la preghiera, la sua vita fu tutta un intreccio di religiose virtù, la sua morte fu quella dei santi”.</w:t>
      </w:r>
    </w:p>
    <w:p w:rsidR="0016187B" w:rsidRPr="00BF19D8" w:rsidRDefault="0016187B" w:rsidP="00BF19D8">
      <w:pPr>
        <w:rPr>
          <w:rFonts w:ascii="Times New Roman" w:hAnsi="Times New Roman" w:cs="Times New Roman"/>
        </w:rPr>
      </w:pPr>
      <w:r w:rsidRPr="00BF19D8">
        <w:rPr>
          <w:rFonts w:ascii="Times New Roman" w:hAnsi="Times New Roman" w:cs="Times New Roman"/>
        </w:rPr>
        <w:t>Come maestro dei sordo</w:t>
      </w:r>
      <w:r w:rsidR="00E11DC7" w:rsidRPr="00BF19D8">
        <w:rPr>
          <w:rFonts w:ascii="Times New Roman" w:hAnsi="Times New Roman" w:cs="Times New Roman"/>
        </w:rPr>
        <w:t>muti ebbe idee un po’ originali,</w:t>
      </w:r>
      <w:r w:rsidRPr="00BF19D8">
        <w:rPr>
          <w:rFonts w:ascii="Times New Roman" w:hAnsi="Times New Roman" w:cs="Times New Roman"/>
        </w:rPr>
        <w:t xml:space="preserve"> ma applicò sempre il metodo orale. Dai fratelli </w:t>
      </w:r>
      <w:proofErr w:type="spellStart"/>
      <w:r w:rsidRPr="00BF19D8">
        <w:rPr>
          <w:rFonts w:ascii="Times New Roman" w:hAnsi="Times New Roman" w:cs="Times New Roman"/>
        </w:rPr>
        <w:t>Gualandi</w:t>
      </w:r>
      <w:proofErr w:type="spellEnd"/>
      <w:r w:rsidRPr="00BF19D8">
        <w:rPr>
          <w:rFonts w:ascii="Times New Roman" w:hAnsi="Times New Roman" w:cs="Times New Roman"/>
        </w:rPr>
        <w:t xml:space="preserve"> aveva appreso l’affetto tutto paterno per gli infelici nostri alunni. Soleva dire e scrivere in ogni circostanza: inter </w:t>
      </w:r>
      <w:proofErr w:type="spellStart"/>
      <w:r w:rsidRPr="00BF19D8">
        <w:rPr>
          <w:rFonts w:ascii="Times New Roman" w:hAnsi="Times New Roman" w:cs="Times New Roman"/>
        </w:rPr>
        <w:t>infelices</w:t>
      </w:r>
      <w:proofErr w:type="spellEnd"/>
      <w:r w:rsidRPr="00BF19D8">
        <w:rPr>
          <w:rFonts w:ascii="Times New Roman" w:hAnsi="Times New Roman" w:cs="Times New Roman"/>
        </w:rPr>
        <w:t xml:space="preserve"> </w:t>
      </w:r>
      <w:proofErr w:type="spellStart"/>
      <w:r w:rsidRPr="00BF19D8">
        <w:rPr>
          <w:rFonts w:ascii="Times New Roman" w:hAnsi="Times New Roman" w:cs="Times New Roman"/>
        </w:rPr>
        <w:t>felicitas</w:t>
      </w:r>
      <w:proofErr w:type="spellEnd"/>
      <w:r w:rsidRPr="00BF19D8">
        <w:rPr>
          <w:rFonts w:ascii="Times New Roman" w:hAnsi="Times New Roman" w:cs="Times New Roman"/>
        </w:rPr>
        <w:t xml:space="preserve"> mea, ho trovato la mia felicità in terra dedicandomi agli infelici.</w:t>
      </w:r>
    </w:p>
    <w:p w:rsidR="0016187B" w:rsidRPr="00BF19D8" w:rsidRDefault="0016187B" w:rsidP="00BF19D8">
      <w:pPr>
        <w:rPr>
          <w:rFonts w:ascii="Times New Roman" w:hAnsi="Times New Roman" w:cs="Times New Roman"/>
        </w:rPr>
      </w:pPr>
      <w:r w:rsidRPr="00BF19D8">
        <w:rPr>
          <w:rFonts w:ascii="Times New Roman" w:hAnsi="Times New Roman" w:cs="Times New Roman"/>
        </w:rPr>
        <w:t>Quando si parlava di dimettere un alunno per incapacità di istruzione o per altro motivo, egli provava immenso disgusto e prendeva subito le difese del disgraziato, ricordando il titolo della nostra congregazione che si dedica specialmente ai sordomuti abbandonati. Al contrario, com’era contento quando si accettava un alunno rifiutato da altri istituti o sovraccarico di miserie fisiche e morali! Quest’infelice diventava subito il suo prediletto…</w:t>
      </w:r>
    </w:p>
    <w:p w:rsidR="00E11DC7" w:rsidRPr="00BF19D8" w:rsidRDefault="0016187B" w:rsidP="00BF19D8">
      <w:pPr>
        <w:rPr>
          <w:rFonts w:ascii="Times New Roman" w:hAnsi="Times New Roman" w:cs="Times New Roman"/>
        </w:rPr>
      </w:pPr>
      <w:r w:rsidRPr="00BF19D8">
        <w:rPr>
          <w:rFonts w:ascii="Times New Roman" w:hAnsi="Times New Roman" w:cs="Times New Roman"/>
        </w:rPr>
        <w:t xml:space="preserve">Negli ultimi tre anni di vita l’apostolato di P. Pietro verso questi sordomuti infelicissimi, fu molto fecondo. Ne ammise diversi ai santi Sacramenti. Ne istruì parecchi alla meglio, a seconda dell’età e dell’intelligenza </w:t>
      </w:r>
      <w:r w:rsidRPr="00BF19D8">
        <w:rPr>
          <w:rFonts w:ascii="Times New Roman" w:hAnsi="Times New Roman" w:cs="Times New Roman"/>
        </w:rPr>
        <w:lastRenderedPageBreak/>
        <w:t xml:space="preserve">di ciascuno. Per la ristrettezza del locale, teneva scuola nella sua medesima stanza, una cameretta che faceva ricordare quella del P. </w:t>
      </w:r>
      <w:proofErr w:type="spellStart"/>
      <w:r w:rsidRPr="00BF19D8">
        <w:rPr>
          <w:rFonts w:ascii="Times New Roman" w:hAnsi="Times New Roman" w:cs="Times New Roman"/>
        </w:rPr>
        <w:t>Assarotti</w:t>
      </w:r>
      <w:proofErr w:type="spellEnd"/>
      <w:r w:rsidRPr="00BF19D8">
        <w:rPr>
          <w:rFonts w:ascii="Times New Roman" w:hAnsi="Times New Roman" w:cs="Times New Roman"/>
        </w:rPr>
        <w:t>. Ivi passava le sue ore del mattino con quattro o cinque dei suddetti alunni…</w:t>
      </w:r>
    </w:p>
    <w:p w:rsidR="0016187B" w:rsidRPr="00BF19D8" w:rsidRDefault="0016187B" w:rsidP="00BF19D8">
      <w:pPr>
        <w:rPr>
          <w:rFonts w:ascii="Times New Roman" w:hAnsi="Times New Roman" w:cs="Times New Roman"/>
        </w:rPr>
      </w:pPr>
      <w:r w:rsidRPr="00BF19D8">
        <w:rPr>
          <w:rFonts w:ascii="Times New Roman" w:hAnsi="Times New Roman" w:cs="Times New Roman"/>
        </w:rPr>
        <w:t>Sia pace all’anima sua benedetta, nella gloria di Dio, tra gli eterni canti degli angeli e dei santi».</w:t>
      </w:r>
    </w:p>
    <w:p w:rsidR="00E11DC7" w:rsidRPr="00BF19D8" w:rsidRDefault="00E11DC7" w:rsidP="00BF19D8">
      <w:pPr>
        <w:rPr>
          <w:rFonts w:ascii="Times New Roman" w:hAnsi="Times New Roman" w:cs="Times New Roman"/>
        </w:rPr>
      </w:pPr>
      <w:r w:rsidRPr="00BF19D8">
        <w:rPr>
          <w:rFonts w:ascii="Times New Roman" w:hAnsi="Times New Roman" w:cs="Times New Roman"/>
        </w:rPr>
        <w:t xml:space="preserve">P. Vincenzo Di </w:t>
      </w:r>
      <w:proofErr w:type="spellStart"/>
      <w:r w:rsidRPr="00BF19D8">
        <w:rPr>
          <w:rFonts w:ascii="Times New Roman" w:hAnsi="Times New Roman" w:cs="Times New Roman"/>
        </w:rPr>
        <w:t>Blasio</w:t>
      </w:r>
      <w:proofErr w:type="spellEnd"/>
    </w:p>
    <w:p w:rsidR="0016187B" w:rsidRPr="00BF19D8" w:rsidRDefault="0016187B" w:rsidP="00BF19D8">
      <w:pPr>
        <w:rPr>
          <w:rFonts w:ascii="Times New Roman" w:hAnsi="Times New Roman" w:cs="Times New Roman"/>
        </w:rPr>
      </w:pPr>
    </w:p>
    <w:p w:rsidR="00E11DC7" w:rsidRDefault="00E65805" w:rsidP="00E11DC7">
      <w:r w:rsidRPr="00E65805">
        <w:rPr>
          <w:noProof/>
          <w:lang w:eastAsia="it-IT"/>
        </w:rPr>
        <w:drawing>
          <wp:inline distT="0" distB="0" distL="0" distR="0">
            <wp:extent cx="2401764" cy="272285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1764" cy="2756867"/>
                    </a:xfrm>
                    <a:prstGeom prst="rect">
                      <a:avLst/>
                    </a:prstGeom>
                    <a:noFill/>
                    <a:ln>
                      <a:noFill/>
                    </a:ln>
                  </pic:spPr>
                </pic:pic>
              </a:graphicData>
            </a:graphic>
          </wp:inline>
        </w:drawing>
      </w:r>
      <w:r w:rsidR="003146DA" w:rsidRPr="003146DA">
        <w:rPr>
          <w:noProof/>
          <w:lang w:eastAsia="it-IT"/>
        </w:rPr>
        <w:drawing>
          <wp:inline distT="0" distB="0" distL="0" distR="0">
            <wp:extent cx="3667125" cy="2725404"/>
            <wp:effectExtent l="0" t="0" r="0" b="0"/>
            <wp:docPr id="2" name="Immagine 2" descr="C:\Users\Vincenzo\Desktop\Tomba Piccola Missione Verano 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Tomba Piccola Missione Verano Rom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1508" cy="2728662"/>
                    </a:xfrm>
                    <a:prstGeom prst="rect">
                      <a:avLst/>
                    </a:prstGeom>
                    <a:noFill/>
                    <a:ln>
                      <a:noFill/>
                    </a:ln>
                  </pic:spPr>
                </pic:pic>
              </a:graphicData>
            </a:graphic>
          </wp:inline>
        </w:drawing>
      </w:r>
    </w:p>
    <w:p w:rsidR="00EB665F" w:rsidRPr="00EB665F" w:rsidRDefault="00BF19D8" w:rsidP="00E11DC7">
      <w:pPr>
        <w:rPr>
          <w:color w:val="0070C0"/>
          <w:sz w:val="36"/>
          <w:szCs w:val="36"/>
        </w:rPr>
      </w:pPr>
      <w:hyperlink r:id="rId6" w:tgtFrame="_blank" w:history="1">
        <w:r w:rsidR="00EB665F" w:rsidRPr="00EB665F">
          <w:rPr>
            <w:rFonts w:ascii="Arial" w:hAnsi="Arial" w:cs="Arial"/>
            <w:color w:val="0070C0"/>
            <w:sz w:val="36"/>
            <w:szCs w:val="36"/>
          </w:rPr>
          <w:t>http://www.storiadeisordi.it/2010/01/23/p-pietro-manfriani-della-p-m-s-a-cento-anni-dalla-morte/</w:t>
        </w:r>
      </w:hyperlink>
    </w:p>
    <w:sectPr w:rsidR="00EB665F" w:rsidRPr="00EB66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35"/>
    <w:rsid w:val="0016187B"/>
    <w:rsid w:val="003146DA"/>
    <w:rsid w:val="0054571D"/>
    <w:rsid w:val="006C591C"/>
    <w:rsid w:val="00A47B35"/>
    <w:rsid w:val="00BF19D8"/>
    <w:rsid w:val="00DB4A80"/>
    <w:rsid w:val="00E11DC7"/>
    <w:rsid w:val="00E65805"/>
    <w:rsid w:val="00EA259C"/>
    <w:rsid w:val="00EB6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8722E-CD07-4B18-9407-CB8DD235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6187B"/>
    <w:rPr>
      <w:color w:val="0000FF"/>
      <w:u w:val="single"/>
    </w:rPr>
  </w:style>
  <w:style w:type="paragraph" w:styleId="NormaleWeb">
    <w:name w:val="Normal (Web)"/>
    <w:basedOn w:val="Normale"/>
    <w:uiPriority w:val="99"/>
    <w:semiHidden/>
    <w:unhideWhenUsed/>
    <w:rsid w:val="0016187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40863">
      <w:bodyDiv w:val="1"/>
      <w:marLeft w:val="0"/>
      <w:marRight w:val="0"/>
      <w:marTop w:val="0"/>
      <w:marBottom w:val="0"/>
      <w:divBdr>
        <w:top w:val="none" w:sz="0" w:space="0" w:color="auto"/>
        <w:left w:val="none" w:sz="0" w:space="0" w:color="auto"/>
        <w:bottom w:val="none" w:sz="0" w:space="0" w:color="auto"/>
        <w:right w:val="none" w:sz="0" w:space="0" w:color="auto"/>
      </w:divBdr>
      <w:divsChild>
        <w:div w:id="1989898679">
          <w:marLeft w:val="0"/>
          <w:marRight w:val="0"/>
          <w:marTop w:val="0"/>
          <w:marBottom w:val="0"/>
          <w:divBdr>
            <w:top w:val="none" w:sz="0" w:space="0" w:color="auto"/>
            <w:left w:val="none" w:sz="0" w:space="0" w:color="auto"/>
            <w:bottom w:val="none" w:sz="0" w:space="0" w:color="auto"/>
            <w:right w:val="none" w:sz="0" w:space="0" w:color="auto"/>
          </w:divBdr>
          <w:divsChild>
            <w:div w:id="2124837495">
              <w:marLeft w:val="0"/>
              <w:marRight w:val="0"/>
              <w:marTop w:val="0"/>
              <w:marBottom w:val="0"/>
              <w:divBdr>
                <w:top w:val="none" w:sz="0" w:space="0" w:color="auto"/>
                <w:left w:val="none" w:sz="0" w:space="0" w:color="auto"/>
                <w:bottom w:val="none" w:sz="0" w:space="0" w:color="auto"/>
                <w:right w:val="none" w:sz="0" w:space="0" w:color="auto"/>
              </w:divBdr>
              <w:divsChild>
                <w:div w:id="1245913570">
                  <w:marLeft w:val="0"/>
                  <w:marRight w:val="0"/>
                  <w:marTop w:val="0"/>
                  <w:marBottom w:val="0"/>
                  <w:divBdr>
                    <w:top w:val="none" w:sz="0" w:space="0" w:color="auto"/>
                    <w:left w:val="none" w:sz="0" w:space="0" w:color="auto"/>
                    <w:bottom w:val="none" w:sz="0" w:space="0" w:color="auto"/>
                    <w:right w:val="none" w:sz="0" w:space="0" w:color="auto"/>
                  </w:divBdr>
                  <w:divsChild>
                    <w:div w:id="27150636">
                      <w:marLeft w:val="0"/>
                      <w:marRight w:val="0"/>
                      <w:marTop w:val="0"/>
                      <w:marBottom w:val="0"/>
                      <w:divBdr>
                        <w:top w:val="none" w:sz="0" w:space="0" w:color="auto"/>
                        <w:left w:val="none" w:sz="0" w:space="0" w:color="auto"/>
                        <w:bottom w:val="none" w:sz="0" w:space="0" w:color="auto"/>
                        <w:right w:val="none" w:sz="0" w:space="0" w:color="auto"/>
                      </w:divBdr>
                      <w:divsChild>
                        <w:div w:id="9916448">
                          <w:marLeft w:val="0"/>
                          <w:marRight w:val="0"/>
                          <w:marTop w:val="0"/>
                          <w:marBottom w:val="0"/>
                          <w:divBdr>
                            <w:top w:val="none" w:sz="0" w:space="0" w:color="auto"/>
                            <w:left w:val="none" w:sz="0" w:space="0" w:color="auto"/>
                            <w:bottom w:val="none" w:sz="0" w:space="0" w:color="auto"/>
                            <w:right w:val="none" w:sz="0" w:space="0" w:color="auto"/>
                          </w:divBdr>
                          <w:divsChild>
                            <w:div w:id="711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iadeisordi.it/2010/01/23/p-pietro-manfriani-della-p-m-s-a-cento-anni-dalla-morte/"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734</Words>
  <Characters>4187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9</cp:revision>
  <dcterms:created xsi:type="dcterms:W3CDTF">2018-06-25T19:04:00Z</dcterms:created>
  <dcterms:modified xsi:type="dcterms:W3CDTF">2020-06-28T13:46:00Z</dcterms:modified>
</cp:coreProperties>
</file>